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09" w:rsidRPr="00DE4409" w:rsidRDefault="00DE4409" w:rsidP="00DE4409">
      <w:pPr>
        <w:spacing w:before="100" w:beforeAutospacing="1" w:after="100" w:afterAutospacing="1" w:line="240" w:lineRule="auto"/>
        <w:outlineLvl w:val="2"/>
        <w:rPr>
          <w:rFonts w:ascii="Arial" w:eastAsia="Times New Roman" w:hAnsi="Arial" w:cs="Arial"/>
          <w:b/>
          <w:bCs/>
          <w:color w:val="135CAE"/>
          <w:sz w:val="20"/>
          <w:szCs w:val="20"/>
          <w:lang w:eastAsia="de-DE"/>
        </w:rPr>
      </w:pPr>
      <w:r w:rsidRPr="00DE4409">
        <w:rPr>
          <w:rFonts w:ascii="Verdana" w:eastAsia="Times New Roman" w:hAnsi="Verdana" w:cs="Arial"/>
          <w:b/>
          <w:bCs/>
          <w:color w:val="CF1D00"/>
          <w:sz w:val="20"/>
          <w:szCs w:val="20"/>
          <w:lang w:eastAsia="de-DE"/>
        </w:rPr>
        <w:t>Arbeitsgruppe Stäubert</w:t>
      </w:r>
      <w:r w:rsidRPr="00DE4409">
        <w:rPr>
          <w:rFonts w:ascii="Verdana" w:eastAsia="Times New Roman" w:hAnsi="Verdana" w:cs="Arial"/>
          <w:b/>
          <w:bCs/>
          <w:color w:val="135CAE"/>
          <w:sz w:val="24"/>
          <w:szCs w:val="24"/>
          <w:lang w:eastAsia="de-DE"/>
        </w:rPr>
        <w:br/>
      </w:r>
    </w:p>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Tahoma" w:eastAsia="Times New Roman" w:hAnsi="Tahoma" w:cs="Tahoma"/>
          <w:color w:val="333333"/>
          <w:sz w:val="18"/>
          <w:szCs w:val="18"/>
          <w:lang w:eastAsia="de-DE"/>
        </w:rPr>
        <w:t> </w:t>
      </w:r>
    </w:p>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b/>
          <w:bCs/>
          <w:color w:val="333333"/>
          <w:sz w:val="20"/>
          <w:szCs w:val="20"/>
          <w:lang w:eastAsia="de-DE"/>
        </w:rPr>
        <w:t>PD Dr. Claudia Stäubert</w:t>
      </w:r>
      <w:r w:rsidRPr="00DE4409">
        <w:rPr>
          <w:rFonts w:ascii="Verdana" w:eastAsia="Times New Roman" w:hAnsi="Verdana" w:cs="Tahoma"/>
          <w:color w:val="333333"/>
          <w:sz w:val="20"/>
          <w:szCs w:val="20"/>
          <w:lang w:eastAsia="de-DE"/>
        </w:rPr>
        <w:br/>
        <w:t>E-Mail: </w:t>
      </w:r>
      <w:hyperlink r:id="rId6" w:history="1">
        <w:r w:rsidRPr="00DE4409">
          <w:rPr>
            <w:rFonts w:ascii="Verdana" w:eastAsia="Times New Roman" w:hAnsi="Verdana" w:cs="Tahoma"/>
            <w:color w:val="1B57B1"/>
            <w:sz w:val="20"/>
            <w:szCs w:val="20"/>
            <w:u w:val="single"/>
            <w:lang w:eastAsia="de-DE"/>
          </w:rPr>
          <w:t>claudia.staeubert@medizin.uni-leipzig.de</w:t>
        </w:r>
      </w:hyperlink>
      <w:r w:rsidRPr="00DE4409">
        <w:rPr>
          <w:rFonts w:ascii="Tahoma" w:eastAsia="Times New Roman" w:hAnsi="Tahoma" w:cs="Tahoma"/>
          <w:color w:val="333333"/>
          <w:sz w:val="18"/>
          <w:szCs w:val="18"/>
          <w:lang w:eastAsia="de-DE"/>
        </w:rPr>
        <w:br/>
      </w:r>
      <w:r w:rsidRPr="00DE4409">
        <w:rPr>
          <w:rFonts w:ascii="Verdana" w:eastAsia="Times New Roman" w:hAnsi="Verdana" w:cs="Tahoma"/>
          <w:color w:val="333333"/>
          <w:sz w:val="20"/>
          <w:szCs w:val="20"/>
          <w:lang w:eastAsia="de-DE"/>
        </w:rPr>
        <w:t>Telefon: +49 (0)341 97 22 157</w:t>
      </w:r>
      <w:r w:rsidRPr="00DE4409">
        <w:rPr>
          <w:rFonts w:ascii="Verdana" w:eastAsia="Times New Roman" w:hAnsi="Verdana" w:cs="Tahoma"/>
          <w:color w:val="333333"/>
          <w:sz w:val="20"/>
          <w:szCs w:val="20"/>
          <w:lang w:eastAsia="de-DE"/>
        </w:rPr>
        <w:br/>
        <w:t>Telefax: +49 (0)341 97 22 159</w:t>
      </w:r>
    </w:p>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4"/>
          <w:szCs w:val="24"/>
          <w:lang w:eastAsia="de-DE"/>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056"/>
      </w:tblGrid>
      <w:tr w:rsidR="00DE4409" w:rsidRPr="00DE4409" w:rsidTr="00DE440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E4409" w:rsidRPr="00DE4409" w:rsidRDefault="00DE4409" w:rsidP="00DE4409">
            <w:pPr>
              <w:spacing w:before="100" w:beforeAutospacing="1" w:after="100" w:afterAutospacing="1" w:line="240" w:lineRule="auto"/>
              <w:rPr>
                <w:rFonts w:ascii="Verdana" w:eastAsia="Times New Roman" w:hAnsi="Verdana" w:cs="Tahoma"/>
                <w:color w:val="333333"/>
                <w:sz w:val="21"/>
                <w:szCs w:val="21"/>
                <w:lang w:eastAsia="de-DE"/>
              </w:rPr>
            </w:pPr>
            <w:r w:rsidRPr="00DE4409">
              <w:rPr>
                <w:rFonts w:ascii="Verdana" w:eastAsia="Times New Roman" w:hAnsi="Verdana" w:cs="Tahoma"/>
                <w:color w:val="333333"/>
                <w:sz w:val="21"/>
                <w:szCs w:val="21"/>
                <w:lang w:eastAsia="de-DE"/>
              </w:rPr>
              <w:t> </w:t>
            </w:r>
            <w:r w:rsidRPr="00DE4409">
              <w:rPr>
                <w:rFonts w:ascii="Verdana" w:eastAsia="Times New Roman" w:hAnsi="Verdana" w:cs="Tahoma"/>
                <w:noProof/>
                <w:color w:val="1B57B1"/>
                <w:sz w:val="21"/>
                <w:szCs w:val="21"/>
                <w:lang w:eastAsia="de-DE"/>
              </w:rPr>
              <w:drawing>
                <wp:inline distT="0" distB="0" distL="0" distR="0">
                  <wp:extent cx="6191250" cy="1428750"/>
                  <wp:effectExtent l="0" t="0" r="0" b="0"/>
                  <wp:docPr id="5" name="Grafik 5" descr="https://biochemie.medizin.uni-leipzig.de/mbch_cms/images/AG_Staeubert/Figure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ochemie.medizin.uni-leipzig.de/mbch_cms/images/AG_Staeubert/Figure1.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1428750"/>
                          </a:xfrm>
                          <a:prstGeom prst="rect">
                            <a:avLst/>
                          </a:prstGeom>
                          <a:noFill/>
                          <a:ln>
                            <a:noFill/>
                          </a:ln>
                        </pic:spPr>
                      </pic:pic>
                    </a:graphicData>
                  </a:graphic>
                </wp:inline>
              </w:drawing>
            </w:r>
          </w:p>
        </w:tc>
      </w:tr>
    </w:tbl>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Tahoma" w:eastAsia="Times New Roman" w:hAnsi="Tahoma" w:cs="Tahoma"/>
          <w:color w:val="333333"/>
          <w:sz w:val="18"/>
          <w:szCs w:val="18"/>
          <w:lang w:eastAsia="de-DE"/>
        </w:rPr>
        <w:t>  </w:t>
      </w:r>
    </w:p>
    <w:p w:rsidR="00DE4409" w:rsidRPr="00DE4409" w:rsidRDefault="00FB5C0B" w:rsidP="00DE440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5" style="width:0;height:1.5pt" o:hralign="center" o:hrstd="t" o:hrnoshade="t" o:hr="t" fillcolor="gray" stroked="f"/>
        </w:pict>
      </w:r>
    </w:p>
    <w:p w:rsidR="00932668" w:rsidRPr="00932668" w:rsidRDefault="00B851CB" w:rsidP="00DE4409">
      <w:pPr>
        <w:spacing w:before="100" w:beforeAutospacing="1" w:after="100" w:afterAutospacing="1" w:line="240" w:lineRule="auto"/>
        <w:rPr>
          <w:rFonts w:ascii="Verdana" w:eastAsia="Times New Roman" w:hAnsi="Verdana" w:cs="Tahoma"/>
          <w:color w:val="333333"/>
          <w:sz w:val="20"/>
          <w:szCs w:val="20"/>
          <w:lang w:eastAsia="de-DE"/>
        </w:rPr>
      </w:pPr>
      <w:proofErr w:type="spellStart"/>
      <w:r w:rsidRPr="00E14C68">
        <w:rPr>
          <w:rFonts w:ascii="Verdana" w:eastAsia="Times New Roman" w:hAnsi="Verdana" w:cs="Tahoma"/>
          <w:b/>
          <w:bCs/>
          <w:i/>
          <w:color w:val="333333"/>
          <w:sz w:val="20"/>
          <w:szCs w:val="20"/>
          <w:lang w:eastAsia="de-DE"/>
        </w:rPr>
        <w:t>Metabolite-sensing</w:t>
      </w:r>
      <w:proofErr w:type="spellEnd"/>
      <w:r w:rsidRPr="00E14C68">
        <w:rPr>
          <w:rFonts w:ascii="Verdana" w:eastAsia="Times New Roman" w:hAnsi="Verdana" w:cs="Tahoma"/>
          <w:b/>
          <w:bCs/>
          <w:color w:val="333333"/>
          <w:sz w:val="20"/>
          <w:szCs w:val="20"/>
          <w:lang w:eastAsia="de-DE"/>
        </w:rPr>
        <w:t xml:space="preserve"> </w:t>
      </w:r>
      <w:r w:rsidR="00DE4409" w:rsidRPr="00E14C68">
        <w:rPr>
          <w:rFonts w:ascii="Verdana" w:eastAsia="Times New Roman" w:hAnsi="Verdana" w:cs="Tahoma"/>
          <w:b/>
          <w:bCs/>
          <w:color w:val="333333"/>
          <w:sz w:val="20"/>
          <w:szCs w:val="20"/>
          <w:lang w:eastAsia="de-DE"/>
        </w:rPr>
        <w:t>G</w:t>
      </w:r>
      <w:r w:rsidR="00A11CF4">
        <w:rPr>
          <w:rFonts w:ascii="Verdana" w:eastAsia="Times New Roman" w:hAnsi="Verdana" w:cs="Tahoma"/>
          <w:b/>
          <w:bCs/>
          <w:color w:val="333333"/>
          <w:sz w:val="20"/>
          <w:szCs w:val="20"/>
          <w:lang w:eastAsia="de-DE"/>
        </w:rPr>
        <w:t>-P</w:t>
      </w:r>
      <w:r w:rsidR="00DE4409" w:rsidRPr="00E14C68">
        <w:rPr>
          <w:rFonts w:ascii="Verdana" w:eastAsia="Times New Roman" w:hAnsi="Verdana" w:cs="Tahoma"/>
          <w:b/>
          <w:bCs/>
          <w:color w:val="333333"/>
          <w:sz w:val="20"/>
          <w:szCs w:val="20"/>
          <w:lang w:eastAsia="de-DE"/>
        </w:rPr>
        <w:t>rotein-</w:t>
      </w:r>
      <w:r w:rsidRPr="00E14C68">
        <w:rPr>
          <w:rFonts w:ascii="Verdana" w:eastAsia="Times New Roman" w:hAnsi="Verdana" w:cs="Tahoma"/>
          <w:b/>
          <w:bCs/>
          <w:color w:val="333333"/>
          <w:sz w:val="20"/>
          <w:szCs w:val="20"/>
          <w:lang w:eastAsia="de-DE"/>
        </w:rPr>
        <w:t>gekoppelte</w:t>
      </w:r>
      <w:r w:rsidR="00DE4409" w:rsidRPr="00E14C68">
        <w:rPr>
          <w:rFonts w:ascii="Verdana" w:eastAsia="Times New Roman" w:hAnsi="Verdana" w:cs="Tahoma"/>
          <w:b/>
          <w:bCs/>
          <w:color w:val="333333"/>
          <w:sz w:val="20"/>
          <w:szCs w:val="20"/>
          <w:lang w:eastAsia="de-DE"/>
        </w:rPr>
        <w:t xml:space="preserve"> </w:t>
      </w:r>
      <w:r w:rsidRPr="00E14C68">
        <w:rPr>
          <w:rFonts w:ascii="Verdana" w:eastAsia="Times New Roman" w:hAnsi="Verdana" w:cs="Tahoma"/>
          <w:b/>
          <w:bCs/>
          <w:color w:val="333333"/>
          <w:sz w:val="20"/>
          <w:szCs w:val="20"/>
          <w:lang w:eastAsia="de-DE"/>
        </w:rPr>
        <w:t>Rezeptoren</w:t>
      </w:r>
      <w:r w:rsidR="00DE4409" w:rsidRPr="00E14C68">
        <w:rPr>
          <w:rFonts w:ascii="Verdana" w:eastAsia="Times New Roman" w:hAnsi="Verdana" w:cs="Tahoma"/>
          <w:b/>
          <w:bCs/>
          <w:color w:val="333333"/>
          <w:sz w:val="20"/>
          <w:szCs w:val="20"/>
          <w:lang w:eastAsia="de-DE"/>
        </w:rPr>
        <w:t> </w:t>
      </w:r>
      <w:r w:rsidR="00DE4409" w:rsidRPr="00E14C68">
        <w:rPr>
          <w:rFonts w:ascii="Verdana" w:eastAsia="Times New Roman" w:hAnsi="Verdana" w:cs="Tahoma"/>
          <w:color w:val="333333"/>
          <w:sz w:val="20"/>
          <w:szCs w:val="20"/>
          <w:lang w:eastAsia="de-DE"/>
        </w:rPr>
        <w:t>(</w:t>
      </w:r>
      <w:proofErr w:type="spellStart"/>
      <w:r w:rsidR="00DE4409" w:rsidRPr="00E14C68">
        <w:rPr>
          <w:rFonts w:ascii="Verdana" w:eastAsia="Times New Roman" w:hAnsi="Verdana" w:cs="Tahoma"/>
          <w:color w:val="333333"/>
          <w:sz w:val="20"/>
          <w:szCs w:val="20"/>
          <w:lang w:eastAsia="de-DE"/>
        </w:rPr>
        <w:t>msGPCR</w:t>
      </w:r>
      <w:r w:rsidR="00A11CF4">
        <w:rPr>
          <w:rFonts w:ascii="Verdana" w:eastAsia="Times New Roman" w:hAnsi="Verdana" w:cs="Tahoma"/>
          <w:color w:val="333333"/>
          <w:sz w:val="20"/>
          <w:szCs w:val="20"/>
          <w:lang w:eastAsia="de-DE"/>
        </w:rPr>
        <w:t>s</w:t>
      </w:r>
      <w:proofErr w:type="spellEnd"/>
      <w:r w:rsidR="00DE4409" w:rsidRPr="00E14C68">
        <w:rPr>
          <w:rFonts w:ascii="Verdana" w:eastAsia="Times New Roman" w:hAnsi="Verdana" w:cs="Tahoma"/>
          <w:color w:val="333333"/>
          <w:sz w:val="20"/>
          <w:szCs w:val="20"/>
          <w:lang w:eastAsia="de-DE"/>
        </w:rPr>
        <w:t>)</w:t>
      </w:r>
      <w:r w:rsidR="007216AB">
        <w:rPr>
          <w:rFonts w:ascii="Verdana" w:eastAsia="Times New Roman" w:hAnsi="Verdana" w:cs="Tahoma"/>
          <w:color w:val="333333"/>
          <w:sz w:val="20"/>
          <w:szCs w:val="20"/>
          <w:lang w:eastAsia="de-DE"/>
        </w:rPr>
        <w:t xml:space="preserve">, das heißt Rezeptoren für </w:t>
      </w:r>
      <w:r w:rsidRPr="00E14C68">
        <w:rPr>
          <w:rFonts w:ascii="Verdana" w:eastAsia="Times New Roman" w:hAnsi="Verdana" w:cs="Tahoma"/>
          <w:color w:val="333333"/>
          <w:sz w:val="20"/>
          <w:szCs w:val="20"/>
          <w:lang w:eastAsia="de-DE"/>
        </w:rPr>
        <w:t>I</w:t>
      </w:r>
      <w:r w:rsidR="00DE4409" w:rsidRPr="00E14C68">
        <w:rPr>
          <w:rFonts w:ascii="Verdana" w:eastAsia="Times New Roman" w:hAnsi="Verdana" w:cs="Tahoma"/>
          <w:color w:val="333333"/>
          <w:sz w:val="20"/>
          <w:szCs w:val="20"/>
          <w:lang w:eastAsia="de-DE"/>
        </w:rPr>
        <w:t>ntermediate</w:t>
      </w:r>
      <w:r w:rsidRPr="00E14C68">
        <w:rPr>
          <w:rFonts w:ascii="Verdana" w:eastAsia="Times New Roman" w:hAnsi="Verdana" w:cs="Tahoma"/>
          <w:color w:val="333333"/>
          <w:sz w:val="20"/>
          <w:szCs w:val="20"/>
          <w:lang w:eastAsia="de-DE"/>
        </w:rPr>
        <w:t xml:space="preserve"> zentraler Stoffwechselwege</w:t>
      </w:r>
      <w:r w:rsidR="00DE4409" w:rsidRPr="00E14C68">
        <w:rPr>
          <w:rFonts w:ascii="Verdana" w:eastAsia="Times New Roman" w:hAnsi="Verdana" w:cs="Tahoma"/>
          <w:color w:val="333333"/>
          <w:sz w:val="20"/>
          <w:szCs w:val="20"/>
          <w:lang w:eastAsia="de-DE"/>
        </w:rPr>
        <w:t xml:space="preserve"> </w:t>
      </w:r>
      <w:r w:rsidR="00262DEA">
        <w:rPr>
          <w:rFonts w:ascii="Verdana" w:eastAsia="Times New Roman" w:hAnsi="Verdana" w:cs="Tahoma"/>
          <w:color w:val="333333"/>
          <w:sz w:val="20"/>
          <w:szCs w:val="20"/>
          <w:lang w:eastAsia="de-DE"/>
        </w:rPr>
        <w:t>wie z.B.</w:t>
      </w:r>
      <w:r w:rsidR="00DE4409" w:rsidRPr="00E14C68">
        <w:rPr>
          <w:rFonts w:ascii="Verdana" w:eastAsia="Times New Roman" w:hAnsi="Verdana" w:cs="Tahoma"/>
          <w:color w:val="333333"/>
          <w:sz w:val="20"/>
          <w:szCs w:val="20"/>
          <w:lang w:eastAsia="de-DE"/>
        </w:rPr>
        <w:t xml:space="preserve"> </w:t>
      </w:r>
      <w:r w:rsidR="00262DEA">
        <w:rPr>
          <w:rFonts w:ascii="Verdana" w:eastAsia="Times New Roman" w:hAnsi="Verdana" w:cs="Tahoma"/>
          <w:color w:val="333333"/>
          <w:sz w:val="20"/>
          <w:szCs w:val="20"/>
          <w:lang w:eastAsia="de-DE"/>
        </w:rPr>
        <w:t>Glyk</w:t>
      </w:r>
      <w:r w:rsidR="00DE4409" w:rsidRPr="00E14C68">
        <w:rPr>
          <w:rFonts w:ascii="Verdana" w:eastAsia="Times New Roman" w:hAnsi="Verdana" w:cs="Tahoma"/>
          <w:color w:val="333333"/>
          <w:sz w:val="20"/>
          <w:szCs w:val="20"/>
          <w:lang w:eastAsia="de-DE"/>
        </w:rPr>
        <w:t>olys</w:t>
      </w:r>
      <w:r w:rsidR="00262DEA">
        <w:rPr>
          <w:rFonts w:ascii="Verdana" w:eastAsia="Times New Roman" w:hAnsi="Verdana" w:cs="Tahoma"/>
          <w:color w:val="333333"/>
          <w:sz w:val="20"/>
          <w:szCs w:val="20"/>
          <w:lang w:eastAsia="de-DE"/>
        </w:rPr>
        <w:t>e</w:t>
      </w:r>
      <w:r w:rsidR="00DE4409" w:rsidRPr="00E14C68">
        <w:rPr>
          <w:rFonts w:ascii="Verdana" w:eastAsia="Times New Roman" w:hAnsi="Verdana" w:cs="Tahoma"/>
          <w:color w:val="333333"/>
          <w:sz w:val="20"/>
          <w:szCs w:val="20"/>
          <w:lang w:eastAsia="de-DE"/>
        </w:rPr>
        <w:t xml:space="preserve">, </w:t>
      </w:r>
      <w:proofErr w:type="spellStart"/>
      <w:r w:rsidR="00262DEA">
        <w:rPr>
          <w:rFonts w:ascii="Verdana" w:eastAsia="Times New Roman" w:hAnsi="Verdana" w:cs="Tahoma"/>
          <w:color w:val="333333"/>
          <w:sz w:val="20"/>
          <w:szCs w:val="20"/>
          <w:lang w:eastAsia="de-DE"/>
        </w:rPr>
        <w:t>Citratzyklus</w:t>
      </w:r>
      <w:proofErr w:type="spellEnd"/>
      <w:r w:rsidR="007216AB">
        <w:rPr>
          <w:rFonts w:ascii="Verdana" w:eastAsia="Times New Roman" w:hAnsi="Verdana" w:cs="Tahoma"/>
          <w:color w:val="333333"/>
          <w:sz w:val="20"/>
          <w:szCs w:val="20"/>
          <w:lang w:eastAsia="de-DE"/>
        </w:rPr>
        <w:t xml:space="preserve"> und</w:t>
      </w:r>
      <w:r w:rsidR="00DE4409" w:rsidRPr="00E14C68">
        <w:rPr>
          <w:rFonts w:ascii="Verdana" w:eastAsia="Times New Roman" w:hAnsi="Verdana" w:cs="Tahoma"/>
          <w:color w:val="333333"/>
          <w:sz w:val="20"/>
          <w:szCs w:val="20"/>
          <w:lang w:eastAsia="de-DE"/>
        </w:rPr>
        <w:t xml:space="preserve"> </w:t>
      </w:r>
      <w:r w:rsidR="00262DEA">
        <w:rPr>
          <w:rFonts w:ascii="Verdana" w:eastAsia="Times New Roman" w:hAnsi="Verdana" w:cs="Tahoma"/>
          <w:color w:val="333333"/>
          <w:sz w:val="20"/>
          <w:szCs w:val="20"/>
          <w:lang w:eastAsia="de-DE"/>
        </w:rPr>
        <w:t>Fettsäure-</w:t>
      </w:r>
      <w:r w:rsidR="00DE4409" w:rsidRPr="00DE4409">
        <w:rPr>
          <w:rFonts w:ascii="Verdana" w:eastAsia="Times New Roman" w:hAnsi="Verdana" w:cs="Tahoma"/>
          <w:color w:val="333333"/>
          <w:sz w:val="20"/>
          <w:szCs w:val="20"/>
          <w:lang w:eastAsia="de-DE"/>
        </w:rPr>
        <w:t>β</w:t>
      </w:r>
      <w:r w:rsidR="00DE4409" w:rsidRPr="00E14C68">
        <w:rPr>
          <w:rFonts w:ascii="Verdana" w:eastAsia="Times New Roman" w:hAnsi="Verdana" w:cs="Tahoma"/>
          <w:color w:val="333333"/>
          <w:sz w:val="20"/>
          <w:szCs w:val="20"/>
          <w:lang w:eastAsia="de-DE"/>
        </w:rPr>
        <w:t>-</w:t>
      </w:r>
      <w:r w:rsidR="00262DEA">
        <w:rPr>
          <w:rFonts w:ascii="Verdana" w:eastAsia="Times New Roman" w:hAnsi="Verdana" w:cs="Tahoma"/>
          <w:color w:val="333333"/>
          <w:sz w:val="20"/>
          <w:szCs w:val="20"/>
          <w:lang w:eastAsia="de-DE"/>
        </w:rPr>
        <w:t>O</w:t>
      </w:r>
      <w:r w:rsidR="007216AB">
        <w:rPr>
          <w:rFonts w:ascii="Verdana" w:eastAsia="Times New Roman" w:hAnsi="Verdana" w:cs="Tahoma"/>
          <w:color w:val="333333"/>
          <w:sz w:val="20"/>
          <w:szCs w:val="20"/>
          <w:lang w:eastAsia="de-DE"/>
        </w:rPr>
        <w:t>xidation,</w:t>
      </w:r>
      <w:r w:rsidR="005C4097">
        <w:rPr>
          <w:rFonts w:ascii="Verdana" w:eastAsia="Times New Roman" w:hAnsi="Verdana" w:cs="Tahoma"/>
          <w:color w:val="333333"/>
          <w:sz w:val="20"/>
          <w:szCs w:val="20"/>
          <w:lang w:eastAsia="de-DE"/>
        </w:rPr>
        <w:t xml:space="preserve"> rücken zunehmend in den Fokus der Forschung</w:t>
      </w:r>
      <w:r w:rsidR="00DE4409" w:rsidRPr="00E14C68">
        <w:rPr>
          <w:rFonts w:ascii="Verdana" w:eastAsia="Times New Roman" w:hAnsi="Verdana" w:cs="Tahoma"/>
          <w:color w:val="333333"/>
          <w:sz w:val="20"/>
          <w:szCs w:val="20"/>
          <w:lang w:eastAsia="de-DE"/>
        </w:rPr>
        <w:t xml:space="preserve">. </w:t>
      </w:r>
      <w:r w:rsidR="005C4097" w:rsidRPr="005C4097">
        <w:rPr>
          <w:rFonts w:ascii="Verdana" w:eastAsia="Times New Roman" w:hAnsi="Verdana" w:cs="Tahoma"/>
          <w:color w:val="333333"/>
          <w:sz w:val="20"/>
          <w:szCs w:val="20"/>
          <w:lang w:eastAsia="de-DE"/>
        </w:rPr>
        <w:t xml:space="preserve">Begründet ist dies unter anderem darin, dass einige dieser Rezeptoren durch </w:t>
      </w:r>
      <w:r w:rsidR="005C4097">
        <w:rPr>
          <w:rFonts w:ascii="Verdana" w:eastAsia="Times New Roman" w:hAnsi="Verdana" w:cs="Tahoma"/>
          <w:color w:val="333333"/>
          <w:sz w:val="20"/>
          <w:szCs w:val="20"/>
          <w:lang w:eastAsia="de-DE"/>
        </w:rPr>
        <w:t xml:space="preserve">mikrobielle </w:t>
      </w:r>
      <w:proofErr w:type="spellStart"/>
      <w:r w:rsidR="005C4097">
        <w:rPr>
          <w:rFonts w:ascii="Verdana" w:eastAsia="Times New Roman" w:hAnsi="Verdana" w:cs="Tahoma"/>
          <w:color w:val="333333"/>
          <w:sz w:val="20"/>
          <w:szCs w:val="20"/>
          <w:lang w:eastAsia="de-DE"/>
        </w:rPr>
        <w:t>Metabolite</w:t>
      </w:r>
      <w:proofErr w:type="spellEnd"/>
      <w:r w:rsidR="005C4097">
        <w:rPr>
          <w:rFonts w:ascii="Verdana" w:eastAsia="Times New Roman" w:hAnsi="Verdana" w:cs="Tahoma"/>
          <w:color w:val="333333"/>
          <w:sz w:val="20"/>
          <w:szCs w:val="20"/>
          <w:lang w:eastAsia="de-DE"/>
        </w:rPr>
        <w:t xml:space="preserve"> aktiviert werden, die durch Darmbakterien oder auch Bakterien, die in unserer Nahrung vorkommen</w:t>
      </w:r>
      <w:r w:rsidR="007216AB">
        <w:rPr>
          <w:rFonts w:ascii="Verdana" w:eastAsia="Times New Roman" w:hAnsi="Verdana" w:cs="Tahoma"/>
          <w:color w:val="333333"/>
          <w:sz w:val="20"/>
          <w:szCs w:val="20"/>
          <w:lang w:eastAsia="de-DE"/>
        </w:rPr>
        <w:t>,</w:t>
      </w:r>
      <w:r w:rsidR="005C4097">
        <w:rPr>
          <w:rFonts w:ascii="Verdana" w:eastAsia="Times New Roman" w:hAnsi="Verdana" w:cs="Tahoma"/>
          <w:color w:val="333333"/>
          <w:sz w:val="20"/>
          <w:szCs w:val="20"/>
          <w:lang w:eastAsia="de-DE"/>
        </w:rPr>
        <w:t xml:space="preserve"> gebildet werden.</w:t>
      </w:r>
      <w:r w:rsidR="00932668">
        <w:rPr>
          <w:rFonts w:ascii="Verdana" w:eastAsia="Times New Roman" w:hAnsi="Verdana" w:cs="Tahoma"/>
          <w:color w:val="333333"/>
          <w:sz w:val="20"/>
          <w:szCs w:val="20"/>
          <w:lang w:eastAsia="de-DE"/>
        </w:rPr>
        <w:t xml:space="preserve"> </w:t>
      </w:r>
      <w:r w:rsidR="00932668" w:rsidRPr="00932668">
        <w:rPr>
          <w:rFonts w:ascii="Verdana" w:eastAsia="Times New Roman" w:hAnsi="Verdana" w:cs="Tahoma"/>
          <w:color w:val="333333"/>
          <w:sz w:val="20"/>
          <w:szCs w:val="20"/>
          <w:lang w:eastAsia="de-DE"/>
        </w:rPr>
        <w:t xml:space="preserve">Damit stellen </w:t>
      </w:r>
      <w:proofErr w:type="spellStart"/>
      <w:r w:rsidR="00932668" w:rsidRPr="00932668">
        <w:rPr>
          <w:rFonts w:ascii="Verdana" w:eastAsia="Times New Roman" w:hAnsi="Verdana" w:cs="Tahoma"/>
          <w:color w:val="333333"/>
          <w:sz w:val="20"/>
          <w:szCs w:val="20"/>
          <w:lang w:eastAsia="de-DE"/>
        </w:rPr>
        <w:t>msGPCR</w:t>
      </w:r>
      <w:proofErr w:type="spellEnd"/>
      <w:r w:rsidR="00932668" w:rsidRPr="00932668">
        <w:rPr>
          <w:rFonts w:ascii="Verdana" w:eastAsia="Times New Roman" w:hAnsi="Verdana" w:cs="Tahoma"/>
          <w:color w:val="333333"/>
          <w:sz w:val="20"/>
          <w:szCs w:val="20"/>
          <w:lang w:eastAsia="de-DE"/>
        </w:rPr>
        <w:t xml:space="preserve"> einen molekularen Mechanismus dar, der mikrobielle Signale in physiologische </w:t>
      </w:r>
      <w:r w:rsidR="00932668">
        <w:rPr>
          <w:rFonts w:ascii="Verdana" w:eastAsia="Times New Roman" w:hAnsi="Verdana" w:cs="Tahoma"/>
          <w:color w:val="333333"/>
          <w:sz w:val="20"/>
          <w:szCs w:val="20"/>
          <w:lang w:eastAsia="de-DE"/>
        </w:rPr>
        <w:t xml:space="preserve">Antworten im Menschen übersetzen kann. </w:t>
      </w:r>
    </w:p>
    <w:p w:rsidR="00DE4409" w:rsidRPr="00CE30DB" w:rsidRDefault="00CE30DB" w:rsidP="00DE4409">
      <w:pPr>
        <w:spacing w:before="100" w:beforeAutospacing="1" w:after="100" w:afterAutospacing="1" w:line="240" w:lineRule="auto"/>
        <w:rPr>
          <w:rFonts w:ascii="Tahoma" w:eastAsia="Times New Roman" w:hAnsi="Tahoma" w:cs="Tahoma"/>
          <w:color w:val="333333"/>
          <w:sz w:val="18"/>
          <w:szCs w:val="18"/>
          <w:lang w:eastAsia="de-DE"/>
        </w:rPr>
      </w:pPr>
      <w:r w:rsidRPr="00CE30DB">
        <w:rPr>
          <w:rFonts w:ascii="Verdana" w:eastAsia="Times New Roman" w:hAnsi="Verdana" w:cs="Tahoma"/>
          <w:color w:val="333333"/>
          <w:sz w:val="20"/>
          <w:szCs w:val="20"/>
          <w:lang w:eastAsia="de-DE"/>
        </w:rPr>
        <w:t>Un</w:t>
      </w:r>
      <w:r>
        <w:rPr>
          <w:rFonts w:ascii="Verdana" w:eastAsia="Times New Roman" w:hAnsi="Verdana" w:cs="Tahoma"/>
          <w:color w:val="333333"/>
          <w:sz w:val="20"/>
          <w:szCs w:val="20"/>
          <w:lang w:eastAsia="de-DE"/>
        </w:rPr>
        <w:t>sere Gruppe möchte Antworten auf die zentrale wissenschaftliche Frage finden</w:t>
      </w:r>
      <w:r w:rsidR="00DE4409" w:rsidRPr="00CE30DB">
        <w:rPr>
          <w:rFonts w:ascii="Verdana" w:eastAsia="Times New Roman" w:hAnsi="Verdana" w:cs="Tahoma"/>
          <w:color w:val="333333"/>
          <w:sz w:val="20"/>
          <w:szCs w:val="20"/>
          <w:lang w:eastAsia="de-DE"/>
        </w:rPr>
        <w:t>: </w:t>
      </w:r>
      <w:r w:rsidRPr="00CE30DB">
        <w:rPr>
          <w:rFonts w:ascii="Verdana" w:eastAsia="Times New Roman" w:hAnsi="Verdana" w:cs="Tahoma"/>
          <w:b/>
          <w:bCs/>
          <w:color w:val="333333"/>
          <w:sz w:val="20"/>
          <w:szCs w:val="20"/>
          <w:lang w:eastAsia="de-DE"/>
        </w:rPr>
        <w:t>Wie beeinflussen GPCR</w:t>
      </w:r>
      <w:r w:rsidR="00A11CF4">
        <w:rPr>
          <w:rFonts w:ascii="Verdana" w:eastAsia="Times New Roman" w:hAnsi="Verdana" w:cs="Tahoma"/>
          <w:b/>
          <w:bCs/>
          <w:color w:val="333333"/>
          <w:sz w:val="20"/>
          <w:szCs w:val="20"/>
          <w:lang w:eastAsia="de-DE"/>
        </w:rPr>
        <w:t>s</w:t>
      </w:r>
      <w:r w:rsidRPr="00CE30DB">
        <w:rPr>
          <w:rFonts w:ascii="Verdana" w:eastAsia="Times New Roman" w:hAnsi="Verdana" w:cs="Tahoma"/>
          <w:b/>
          <w:bCs/>
          <w:color w:val="333333"/>
          <w:sz w:val="20"/>
          <w:szCs w:val="20"/>
          <w:lang w:eastAsia="de-DE"/>
        </w:rPr>
        <w:t xml:space="preserve"> für (mikrobielle) Stoffwechselintermediate physiologische und pathophysiologische Prozesse?</w:t>
      </w:r>
    </w:p>
    <w:p w:rsidR="00DE4409" w:rsidRPr="009874A0"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9874A0">
        <w:rPr>
          <w:rFonts w:ascii="Verdana" w:eastAsia="Times New Roman" w:hAnsi="Verdana" w:cs="Tahoma"/>
          <w:color w:val="333333"/>
          <w:sz w:val="20"/>
          <w:szCs w:val="20"/>
          <w:lang w:eastAsia="de-DE"/>
        </w:rPr>
        <w:t>W</w:t>
      </w:r>
      <w:r w:rsidR="009874A0" w:rsidRPr="009874A0">
        <w:rPr>
          <w:rFonts w:ascii="Verdana" w:eastAsia="Times New Roman" w:hAnsi="Verdana" w:cs="Tahoma"/>
          <w:color w:val="333333"/>
          <w:sz w:val="20"/>
          <w:szCs w:val="20"/>
          <w:lang w:eastAsia="de-DE"/>
        </w:rPr>
        <w:t>ir nutzen verschiedene wissenschaftliche Herangehensweisen um di</w:t>
      </w:r>
      <w:r w:rsidRPr="009874A0">
        <w:rPr>
          <w:rFonts w:ascii="Verdana" w:eastAsia="Times New Roman" w:hAnsi="Verdana" w:cs="Tahoma"/>
          <w:color w:val="333333"/>
          <w:sz w:val="20"/>
          <w:szCs w:val="20"/>
          <w:lang w:eastAsia="de-DE"/>
        </w:rPr>
        <w:t xml:space="preserve">e </w:t>
      </w:r>
      <w:r w:rsidR="009874A0" w:rsidRPr="009874A0">
        <w:rPr>
          <w:rFonts w:ascii="Verdana" w:eastAsia="Times New Roman" w:hAnsi="Verdana" w:cs="Tahoma"/>
          <w:color w:val="333333"/>
          <w:sz w:val="20"/>
          <w:szCs w:val="20"/>
          <w:lang w:eastAsia="de-DE"/>
        </w:rPr>
        <w:t xml:space="preserve">folgenden </w:t>
      </w:r>
      <w:r w:rsidR="009874A0">
        <w:rPr>
          <w:rFonts w:ascii="Verdana" w:eastAsia="Times New Roman" w:hAnsi="Verdana" w:cs="Tahoma"/>
          <w:color w:val="333333"/>
          <w:sz w:val="20"/>
          <w:szCs w:val="20"/>
          <w:lang w:eastAsia="de-DE"/>
        </w:rPr>
        <w:t>Aspekte dieser Frage zu adressieren</w:t>
      </w:r>
      <w:r w:rsidRPr="009874A0">
        <w:rPr>
          <w:rFonts w:ascii="Verdana" w:eastAsia="Times New Roman" w:hAnsi="Verdana" w:cs="Tahoma"/>
          <w:color w:val="333333"/>
          <w:sz w:val="20"/>
          <w:szCs w:val="20"/>
          <w:lang w:eastAsia="de-DE"/>
        </w:rPr>
        <w:t>:</w:t>
      </w:r>
    </w:p>
    <w:p w:rsidR="00DE4409" w:rsidRPr="002A42E3" w:rsidRDefault="002A42E3" w:rsidP="00DE4409">
      <w:pPr>
        <w:numPr>
          <w:ilvl w:val="0"/>
          <w:numId w:val="1"/>
        </w:numPr>
        <w:spacing w:before="100" w:beforeAutospacing="1" w:after="100" w:afterAutospacing="1" w:line="240" w:lineRule="auto"/>
        <w:rPr>
          <w:rFonts w:ascii="Tahoma" w:eastAsia="Times New Roman" w:hAnsi="Tahoma" w:cs="Tahoma"/>
          <w:color w:val="333333"/>
          <w:sz w:val="18"/>
          <w:szCs w:val="18"/>
          <w:lang w:eastAsia="de-DE"/>
        </w:rPr>
      </w:pPr>
      <w:r w:rsidRPr="002A42E3">
        <w:rPr>
          <w:rFonts w:ascii="Verdana" w:eastAsia="Times New Roman" w:hAnsi="Verdana" w:cs="Tahoma"/>
          <w:color w:val="333333"/>
          <w:sz w:val="20"/>
          <w:szCs w:val="20"/>
          <w:lang w:eastAsia="de-DE"/>
        </w:rPr>
        <w:t>Wie beeinflusst die</w:t>
      </w:r>
      <w:r w:rsidR="00DE4409" w:rsidRPr="002A42E3">
        <w:rPr>
          <w:rFonts w:ascii="Verdana" w:eastAsia="Times New Roman" w:hAnsi="Verdana" w:cs="Tahoma"/>
          <w:color w:val="333333"/>
          <w:sz w:val="20"/>
          <w:szCs w:val="20"/>
          <w:lang w:eastAsia="de-DE"/>
        </w:rPr>
        <w:t xml:space="preserve"> </w:t>
      </w:r>
      <w:r w:rsidRPr="002A42E3">
        <w:rPr>
          <w:rFonts w:ascii="Verdana" w:eastAsia="Times New Roman" w:hAnsi="Verdana" w:cs="Tahoma"/>
          <w:color w:val="333333"/>
          <w:sz w:val="20"/>
          <w:szCs w:val="20"/>
          <w:lang w:eastAsia="de-DE"/>
        </w:rPr>
        <w:t>Ak</w:t>
      </w:r>
      <w:r w:rsidR="00DE4409" w:rsidRPr="002A42E3">
        <w:rPr>
          <w:rFonts w:ascii="Verdana" w:eastAsia="Times New Roman" w:hAnsi="Verdana" w:cs="Tahoma"/>
          <w:color w:val="333333"/>
          <w:sz w:val="20"/>
          <w:szCs w:val="20"/>
          <w:lang w:eastAsia="de-DE"/>
        </w:rPr>
        <w:t>tiv</w:t>
      </w:r>
      <w:r w:rsidRPr="002A42E3">
        <w:rPr>
          <w:rFonts w:ascii="Verdana" w:eastAsia="Times New Roman" w:hAnsi="Verdana" w:cs="Tahoma"/>
          <w:color w:val="333333"/>
          <w:sz w:val="20"/>
          <w:szCs w:val="20"/>
          <w:lang w:eastAsia="de-DE"/>
        </w:rPr>
        <w:t xml:space="preserve">ierung von </w:t>
      </w:r>
      <w:proofErr w:type="spellStart"/>
      <w:r w:rsidRPr="002A42E3">
        <w:rPr>
          <w:rFonts w:ascii="Verdana" w:eastAsia="Times New Roman" w:hAnsi="Verdana" w:cs="Tahoma"/>
          <w:color w:val="333333"/>
          <w:sz w:val="20"/>
          <w:szCs w:val="20"/>
          <w:lang w:eastAsia="de-DE"/>
        </w:rPr>
        <w:t>ms</w:t>
      </w:r>
      <w:r w:rsidR="00DE4409" w:rsidRPr="002A42E3">
        <w:rPr>
          <w:rFonts w:ascii="Verdana" w:eastAsia="Times New Roman" w:hAnsi="Verdana" w:cs="Tahoma"/>
          <w:color w:val="333333"/>
          <w:sz w:val="20"/>
          <w:szCs w:val="20"/>
          <w:lang w:eastAsia="de-DE"/>
        </w:rPr>
        <w:t>GPCRs</w:t>
      </w:r>
      <w:proofErr w:type="spellEnd"/>
      <w:r w:rsidR="00DE4409" w:rsidRPr="002A42E3">
        <w:rPr>
          <w:rFonts w:ascii="Verdana" w:eastAsia="Times New Roman" w:hAnsi="Verdana" w:cs="Tahoma"/>
          <w:color w:val="333333"/>
          <w:sz w:val="20"/>
          <w:szCs w:val="20"/>
          <w:lang w:eastAsia="de-DE"/>
        </w:rPr>
        <w:t xml:space="preserve"> </w:t>
      </w:r>
      <w:r w:rsidRPr="002A42E3">
        <w:rPr>
          <w:rFonts w:ascii="Verdana" w:eastAsia="Times New Roman" w:hAnsi="Verdana" w:cs="Tahoma"/>
          <w:color w:val="333333"/>
          <w:sz w:val="20"/>
          <w:szCs w:val="20"/>
          <w:lang w:eastAsia="de-DE"/>
        </w:rPr>
        <w:t>durch</w:t>
      </w:r>
      <w:r w:rsidR="00DE4409" w:rsidRPr="002A42E3">
        <w:rPr>
          <w:rFonts w:ascii="Verdana" w:eastAsia="Times New Roman" w:hAnsi="Verdana" w:cs="Tahoma"/>
          <w:color w:val="333333"/>
          <w:sz w:val="20"/>
          <w:szCs w:val="20"/>
          <w:lang w:eastAsia="de-DE"/>
        </w:rPr>
        <w:t xml:space="preserve"> ba</w:t>
      </w:r>
      <w:r>
        <w:rPr>
          <w:rFonts w:ascii="Verdana" w:eastAsia="Times New Roman" w:hAnsi="Verdana" w:cs="Tahoma"/>
          <w:color w:val="333333"/>
          <w:sz w:val="20"/>
          <w:szCs w:val="20"/>
          <w:lang w:eastAsia="de-DE"/>
        </w:rPr>
        <w:t>kterielle</w:t>
      </w:r>
      <w:r w:rsidR="00DE4409" w:rsidRPr="002A42E3">
        <w:rPr>
          <w:rFonts w:ascii="Verdana" w:eastAsia="Times New Roman" w:hAnsi="Verdana" w:cs="Tahoma"/>
          <w:color w:val="333333"/>
          <w:sz w:val="20"/>
          <w:szCs w:val="20"/>
          <w:lang w:eastAsia="de-DE"/>
        </w:rPr>
        <w:t xml:space="preserve"> </w:t>
      </w:r>
      <w:proofErr w:type="spellStart"/>
      <w:r>
        <w:rPr>
          <w:rFonts w:ascii="Verdana" w:eastAsia="Times New Roman" w:hAnsi="Verdana" w:cs="Tahoma"/>
          <w:color w:val="333333"/>
          <w:sz w:val="20"/>
          <w:szCs w:val="20"/>
          <w:lang w:eastAsia="de-DE"/>
        </w:rPr>
        <w:t>M</w:t>
      </w:r>
      <w:r w:rsidR="00DE4409" w:rsidRPr="002A42E3">
        <w:rPr>
          <w:rFonts w:ascii="Verdana" w:eastAsia="Times New Roman" w:hAnsi="Verdana" w:cs="Tahoma"/>
          <w:color w:val="333333"/>
          <w:sz w:val="20"/>
          <w:szCs w:val="20"/>
          <w:lang w:eastAsia="de-DE"/>
        </w:rPr>
        <w:t>etabolite</w:t>
      </w:r>
      <w:proofErr w:type="spellEnd"/>
      <w:r>
        <w:rPr>
          <w:rFonts w:ascii="Verdana" w:eastAsia="Times New Roman" w:hAnsi="Verdana" w:cs="Tahoma"/>
          <w:color w:val="333333"/>
          <w:sz w:val="20"/>
          <w:szCs w:val="20"/>
          <w:lang w:eastAsia="de-DE"/>
        </w:rPr>
        <w:t xml:space="preserve"> das menschliche Immunsystem u</w:t>
      </w:r>
      <w:r w:rsidR="00DE4409" w:rsidRPr="002A42E3">
        <w:rPr>
          <w:rFonts w:ascii="Verdana" w:eastAsia="Times New Roman" w:hAnsi="Verdana" w:cs="Tahoma"/>
          <w:color w:val="333333"/>
          <w:sz w:val="20"/>
          <w:szCs w:val="20"/>
          <w:lang w:eastAsia="de-DE"/>
        </w:rPr>
        <w:t xml:space="preserve">nd </w:t>
      </w:r>
      <w:r>
        <w:rPr>
          <w:rFonts w:ascii="Verdana" w:eastAsia="Times New Roman" w:hAnsi="Verdana" w:cs="Tahoma"/>
          <w:color w:val="333333"/>
          <w:sz w:val="20"/>
          <w:szCs w:val="20"/>
          <w:lang w:eastAsia="de-DE"/>
        </w:rPr>
        <w:t>den Stoffwechsel</w:t>
      </w:r>
      <w:r w:rsidR="00DE4409" w:rsidRPr="002A42E3">
        <w:rPr>
          <w:rFonts w:ascii="Verdana" w:eastAsia="Times New Roman" w:hAnsi="Verdana" w:cs="Tahoma"/>
          <w:color w:val="333333"/>
          <w:sz w:val="20"/>
          <w:szCs w:val="20"/>
          <w:lang w:eastAsia="de-DE"/>
        </w:rPr>
        <w:t>?</w:t>
      </w:r>
    </w:p>
    <w:p w:rsidR="00DE4409" w:rsidRPr="00AC24F5" w:rsidRDefault="00AC24F5" w:rsidP="00DE4409">
      <w:pPr>
        <w:numPr>
          <w:ilvl w:val="0"/>
          <w:numId w:val="1"/>
        </w:numPr>
        <w:spacing w:before="100" w:beforeAutospacing="1" w:after="100" w:afterAutospacing="1" w:line="240" w:lineRule="auto"/>
        <w:rPr>
          <w:rFonts w:ascii="Tahoma" w:eastAsia="Times New Roman" w:hAnsi="Tahoma" w:cs="Tahoma"/>
          <w:color w:val="333333"/>
          <w:sz w:val="18"/>
          <w:szCs w:val="18"/>
          <w:lang w:eastAsia="de-DE"/>
        </w:rPr>
      </w:pPr>
      <w:r w:rsidRPr="00AC24F5">
        <w:rPr>
          <w:rFonts w:ascii="Verdana" w:eastAsia="Times New Roman" w:hAnsi="Verdana" w:cs="Tahoma"/>
          <w:color w:val="333333"/>
          <w:sz w:val="20"/>
          <w:szCs w:val="20"/>
          <w:lang w:eastAsia="de-DE"/>
        </w:rPr>
        <w:t xml:space="preserve">Sind </w:t>
      </w:r>
      <w:proofErr w:type="spellStart"/>
      <w:r w:rsidR="00DE4409" w:rsidRPr="00AC24F5">
        <w:rPr>
          <w:rFonts w:ascii="Verdana" w:eastAsia="Times New Roman" w:hAnsi="Verdana" w:cs="Tahoma"/>
          <w:color w:val="333333"/>
          <w:sz w:val="20"/>
          <w:szCs w:val="20"/>
          <w:lang w:eastAsia="de-DE"/>
        </w:rPr>
        <w:t>msGPCRs</w:t>
      </w:r>
      <w:proofErr w:type="spellEnd"/>
      <w:r w:rsidR="00DE4409" w:rsidRPr="00AC24F5">
        <w:rPr>
          <w:rFonts w:ascii="Verdana" w:eastAsia="Times New Roman" w:hAnsi="Verdana" w:cs="Tahoma"/>
          <w:color w:val="333333"/>
          <w:sz w:val="20"/>
          <w:szCs w:val="20"/>
          <w:lang w:eastAsia="de-DE"/>
        </w:rPr>
        <w:t xml:space="preserve"> intra</w:t>
      </w:r>
      <w:r w:rsidR="00376514">
        <w:rPr>
          <w:rFonts w:ascii="Verdana" w:eastAsia="Times New Roman" w:hAnsi="Verdana" w:cs="Tahoma"/>
          <w:color w:val="333333"/>
          <w:sz w:val="20"/>
          <w:szCs w:val="20"/>
          <w:lang w:eastAsia="de-DE"/>
        </w:rPr>
        <w:t>z</w:t>
      </w:r>
      <w:r w:rsidR="00DE4409" w:rsidRPr="00AC24F5">
        <w:rPr>
          <w:rFonts w:ascii="Verdana" w:eastAsia="Times New Roman" w:hAnsi="Verdana" w:cs="Tahoma"/>
          <w:color w:val="333333"/>
          <w:sz w:val="20"/>
          <w:szCs w:val="20"/>
          <w:lang w:eastAsia="de-DE"/>
        </w:rPr>
        <w:t>ellul</w:t>
      </w:r>
      <w:r w:rsidR="00376514">
        <w:rPr>
          <w:rFonts w:ascii="Verdana" w:eastAsia="Times New Roman" w:hAnsi="Verdana" w:cs="Tahoma"/>
          <w:color w:val="333333"/>
          <w:sz w:val="20"/>
          <w:szCs w:val="20"/>
          <w:lang w:eastAsia="de-DE"/>
        </w:rPr>
        <w:t>ä</w:t>
      </w:r>
      <w:r w:rsidR="00DE4409" w:rsidRPr="00AC24F5">
        <w:rPr>
          <w:rFonts w:ascii="Verdana" w:eastAsia="Times New Roman" w:hAnsi="Verdana" w:cs="Tahoma"/>
          <w:color w:val="333333"/>
          <w:sz w:val="20"/>
          <w:szCs w:val="20"/>
          <w:lang w:eastAsia="de-DE"/>
        </w:rPr>
        <w:t>r</w:t>
      </w:r>
      <w:r w:rsidRPr="00AC24F5">
        <w:rPr>
          <w:rFonts w:ascii="Verdana" w:eastAsia="Times New Roman" w:hAnsi="Verdana" w:cs="Tahoma"/>
          <w:color w:val="333333"/>
          <w:sz w:val="20"/>
          <w:szCs w:val="20"/>
          <w:lang w:eastAsia="de-DE"/>
        </w:rPr>
        <w:t xml:space="preserve"> lokalisiert und können von dort aus signalisieren</w:t>
      </w:r>
      <w:r w:rsidR="00DE4409" w:rsidRPr="00AC24F5">
        <w:rPr>
          <w:rFonts w:ascii="Verdana" w:eastAsia="Times New Roman" w:hAnsi="Verdana" w:cs="Tahoma"/>
          <w:color w:val="333333"/>
          <w:sz w:val="20"/>
          <w:szCs w:val="20"/>
          <w:lang w:eastAsia="de-DE"/>
        </w:rPr>
        <w:t>?</w:t>
      </w:r>
    </w:p>
    <w:p w:rsidR="00DE4409" w:rsidRPr="0036557E" w:rsidRDefault="0036557E" w:rsidP="00DE4409">
      <w:pPr>
        <w:numPr>
          <w:ilvl w:val="0"/>
          <w:numId w:val="1"/>
        </w:numPr>
        <w:spacing w:before="100" w:beforeAutospacing="1" w:after="100" w:afterAutospacing="1" w:line="240" w:lineRule="auto"/>
        <w:rPr>
          <w:rFonts w:ascii="Tahoma" w:eastAsia="Times New Roman" w:hAnsi="Tahoma" w:cs="Tahoma"/>
          <w:color w:val="333333"/>
          <w:sz w:val="18"/>
          <w:szCs w:val="18"/>
          <w:lang w:eastAsia="de-DE"/>
        </w:rPr>
      </w:pPr>
      <w:r w:rsidRPr="0036557E">
        <w:rPr>
          <w:rFonts w:ascii="Verdana" w:eastAsia="Times New Roman" w:hAnsi="Verdana" w:cs="Tahoma"/>
          <w:color w:val="333333"/>
          <w:sz w:val="20"/>
          <w:szCs w:val="20"/>
          <w:lang w:eastAsia="de-DE"/>
        </w:rPr>
        <w:t>Welche Rolle spielen</w:t>
      </w:r>
      <w:r w:rsidR="00DE4409" w:rsidRPr="0036557E">
        <w:rPr>
          <w:rFonts w:ascii="Verdana" w:eastAsia="Times New Roman" w:hAnsi="Verdana" w:cs="Tahoma"/>
          <w:color w:val="333333"/>
          <w:sz w:val="20"/>
          <w:szCs w:val="20"/>
          <w:lang w:eastAsia="de-DE"/>
        </w:rPr>
        <w:t xml:space="preserve"> </w:t>
      </w:r>
      <w:proofErr w:type="spellStart"/>
      <w:r w:rsidR="00DE4409" w:rsidRPr="0036557E">
        <w:rPr>
          <w:rFonts w:ascii="Verdana" w:eastAsia="Times New Roman" w:hAnsi="Verdana" w:cs="Tahoma"/>
          <w:color w:val="333333"/>
          <w:sz w:val="20"/>
          <w:szCs w:val="20"/>
          <w:lang w:eastAsia="de-DE"/>
        </w:rPr>
        <w:t>msGPCRs</w:t>
      </w:r>
      <w:proofErr w:type="spellEnd"/>
      <w:r w:rsidR="00DE4409" w:rsidRPr="0036557E">
        <w:rPr>
          <w:rFonts w:ascii="Verdana" w:eastAsia="Times New Roman" w:hAnsi="Verdana" w:cs="Tahoma"/>
          <w:color w:val="333333"/>
          <w:sz w:val="20"/>
          <w:szCs w:val="20"/>
          <w:lang w:eastAsia="de-DE"/>
        </w:rPr>
        <w:t xml:space="preserve"> </w:t>
      </w:r>
      <w:r w:rsidRPr="0036557E">
        <w:rPr>
          <w:rFonts w:ascii="Verdana" w:eastAsia="Times New Roman" w:hAnsi="Verdana" w:cs="Tahoma"/>
          <w:color w:val="333333"/>
          <w:sz w:val="20"/>
          <w:szCs w:val="20"/>
          <w:lang w:eastAsia="de-DE"/>
        </w:rPr>
        <w:t xml:space="preserve">bei der </w:t>
      </w:r>
      <w:r>
        <w:rPr>
          <w:rFonts w:ascii="Verdana" w:eastAsia="Times New Roman" w:hAnsi="Verdana" w:cs="Tahoma"/>
          <w:color w:val="333333"/>
          <w:sz w:val="20"/>
          <w:szCs w:val="20"/>
          <w:lang w:eastAsia="de-DE"/>
        </w:rPr>
        <w:t xml:space="preserve">Regulation </w:t>
      </w:r>
      <w:r w:rsidR="00376514">
        <w:rPr>
          <w:rFonts w:ascii="Verdana" w:eastAsia="Times New Roman" w:hAnsi="Verdana" w:cs="Tahoma"/>
          <w:color w:val="333333"/>
          <w:sz w:val="20"/>
          <w:szCs w:val="20"/>
          <w:lang w:eastAsia="de-DE"/>
        </w:rPr>
        <w:t>des</w:t>
      </w:r>
      <w:r>
        <w:rPr>
          <w:rFonts w:ascii="Verdana" w:eastAsia="Times New Roman" w:hAnsi="Verdana" w:cs="Tahoma"/>
          <w:color w:val="333333"/>
          <w:sz w:val="20"/>
          <w:szCs w:val="20"/>
          <w:lang w:eastAsia="de-DE"/>
        </w:rPr>
        <w:t xml:space="preserve"> </w:t>
      </w:r>
      <w:r w:rsidR="00376514">
        <w:rPr>
          <w:rFonts w:ascii="Verdana" w:eastAsia="Times New Roman" w:hAnsi="Verdana" w:cs="Tahoma"/>
          <w:color w:val="333333"/>
          <w:sz w:val="20"/>
          <w:szCs w:val="20"/>
          <w:lang w:eastAsia="de-DE"/>
        </w:rPr>
        <w:t>S</w:t>
      </w:r>
      <w:r>
        <w:rPr>
          <w:rFonts w:ascii="Verdana" w:eastAsia="Times New Roman" w:hAnsi="Verdana" w:cs="Tahoma"/>
          <w:color w:val="333333"/>
          <w:sz w:val="20"/>
          <w:szCs w:val="20"/>
          <w:lang w:eastAsia="de-DE"/>
        </w:rPr>
        <w:t>toffwechsel</w:t>
      </w:r>
      <w:r w:rsidR="00A11CF4">
        <w:rPr>
          <w:rFonts w:ascii="Verdana" w:eastAsia="Times New Roman" w:hAnsi="Verdana" w:cs="Tahoma"/>
          <w:color w:val="333333"/>
          <w:sz w:val="20"/>
          <w:szCs w:val="20"/>
          <w:lang w:eastAsia="de-DE"/>
        </w:rPr>
        <w:t>s</w:t>
      </w:r>
      <w:r>
        <w:rPr>
          <w:rFonts w:ascii="Verdana" w:eastAsia="Times New Roman" w:hAnsi="Verdana" w:cs="Tahoma"/>
          <w:color w:val="333333"/>
          <w:sz w:val="20"/>
          <w:szCs w:val="20"/>
          <w:lang w:eastAsia="de-DE"/>
        </w:rPr>
        <w:t xml:space="preserve"> und </w:t>
      </w:r>
      <w:r w:rsidR="00376514">
        <w:rPr>
          <w:rFonts w:ascii="Verdana" w:eastAsia="Times New Roman" w:hAnsi="Verdana" w:cs="Tahoma"/>
          <w:color w:val="333333"/>
          <w:sz w:val="20"/>
          <w:szCs w:val="20"/>
          <w:lang w:eastAsia="de-DE"/>
        </w:rPr>
        <w:t xml:space="preserve">der </w:t>
      </w:r>
      <w:r>
        <w:rPr>
          <w:rFonts w:ascii="Verdana" w:eastAsia="Times New Roman" w:hAnsi="Verdana" w:cs="Tahoma"/>
          <w:color w:val="333333"/>
          <w:sz w:val="20"/>
          <w:szCs w:val="20"/>
          <w:lang w:eastAsia="de-DE"/>
        </w:rPr>
        <w:t>P</w:t>
      </w:r>
      <w:r w:rsidR="00DE4409" w:rsidRPr="0036557E">
        <w:rPr>
          <w:rFonts w:ascii="Verdana" w:eastAsia="Times New Roman" w:hAnsi="Verdana" w:cs="Tahoma"/>
          <w:color w:val="333333"/>
          <w:sz w:val="20"/>
          <w:szCs w:val="20"/>
          <w:lang w:eastAsia="de-DE"/>
        </w:rPr>
        <w:t>roliferation</w:t>
      </w:r>
      <w:r w:rsidR="00376514">
        <w:rPr>
          <w:rFonts w:ascii="Verdana" w:eastAsia="Times New Roman" w:hAnsi="Verdana" w:cs="Tahoma"/>
          <w:color w:val="333333"/>
          <w:sz w:val="20"/>
          <w:szCs w:val="20"/>
          <w:lang w:eastAsia="de-DE"/>
        </w:rPr>
        <w:t xml:space="preserve"> von Tumorzellen</w:t>
      </w:r>
      <w:r w:rsidR="00DE4409" w:rsidRPr="0036557E">
        <w:rPr>
          <w:rFonts w:ascii="Verdana" w:eastAsia="Times New Roman" w:hAnsi="Verdana" w:cs="Tahoma"/>
          <w:color w:val="333333"/>
          <w:sz w:val="20"/>
          <w:szCs w:val="20"/>
          <w:lang w:eastAsia="de-DE"/>
        </w:rPr>
        <w:t>?</w:t>
      </w:r>
    </w:p>
    <w:p w:rsidR="00DE4409" w:rsidRPr="0036557E"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36557E">
        <w:rPr>
          <w:rFonts w:ascii="Tahoma" w:eastAsia="Times New Roman" w:hAnsi="Tahoma" w:cs="Tahoma"/>
          <w:color w:val="333333"/>
          <w:sz w:val="18"/>
          <w:szCs w:val="18"/>
          <w:lang w:eastAsia="de-DE"/>
        </w:rPr>
        <w:t> </w:t>
      </w:r>
    </w:p>
    <w:p w:rsidR="00DE4409" w:rsidRPr="00DE4409" w:rsidRDefault="00FB5C0B" w:rsidP="00DE440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6" style="width:0;height:1.5pt" o:hralign="center" o:hrstd="t" o:hrnoshade="t" o:hr="t" fillcolor="gray" stroked="f"/>
        </w:pict>
      </w:r>
    </w:p>
    <w:p w:rsidR="002577A8" w:rsidRPr="00683DD1" w:rsidRDefault="006C52EA" w:rsidP="00DE4409">
      <w:pPr>
        <w:spacing w:before="100" w:beforeAutospacing="1" w:after="100" w:afterAutospacing="1" w:line="240" w:lineRule="auto"/>
        <w:rPr>
          <w:rFonts w:ascii="Verdana" w:eastAsia="Times New Roman" w:hAnsi="Verdana" w:cs="Tahoma"/>
          <w:color w:val="333333"/>
          <w:sz w:val="20"/>
          <w:szCs w:val="20"/>
          <w:lang w:eastAsia="de-DE"/>
        </w:rPr>
      </w:pPr>
      <w:r w:rsidRPr="002577A8">
        <w:rPr>
          <w:rFonts w:ascii="Verdana" w:eastAsia="Times New Roman" w:hAnsi="Verdana" w:cs="Tahoma"/>
          <w:i/>
          <w:iCs/>
          <w:color w:val="333333"/>
          <w:sz w:val="20"/>
          <w:szCs w:val="20"/>
          <w:u w:val="single"/>
          <w:lang w:eastAsia="de-DE"/>
        </w:rPr>
        <w:t>Physiologische</w:t>
      </w:r>
      <w:r w:rsidR="00DE4409" w:rsidRPr="002577A8">
        <w:rPr>
          <w:rFonts w:ascii="Verdana" w:eastAsia="Times New Roman" w:hAnsi="Verdana" w:cs="Tahoma"/>
          <w:i/>
          <w:iCs/>
          <w:color w:val="333333"/>
          <w:sz w:val="20"/>
          <w:szCs w:val="20"/>
          <w:u w:val="single"/>
          <w:lang w:eastAsia="de-DE"/>
        </w:rPr>
        <w:t xml:space="preserve"> </w:t>
      </w:r>
      <w:r w:rsidRPr="002577A8">
        <w:rPr>
          <w:rFonts w:ascii="Verdana" w:eastAsia="Times New Roman" w:hAnsi="Verdana" w:cs="Tahoma"/>
          <w:i/>
          <w:iCs/>
          <w:color w:val="333333"/>
          <w:sz w:val="20"/>
          <w:szCs w:val="20"/>
          <w:u w:val="single"/>
          <w:lang w:eastAsia="de-DE"/>
        </w:rPr>
        <w:t>R</w:t>
      </w:r>
      <w:r w:rsidR="00DE4409" w:rsidRPr="002577A8">
        <w:rPr>
          <w:rFonts w:ascii="Verdana" w:eastAsia="Times New Roman" w:hAnsi="Verdana" w:cs="Tahoma"/>
          <w:i/>
          <w:iCs/>
          <w:color w:val="333333"/>
          <w:sz w:val="20"/>
          <w:szCs w:val="20"/>
          <w:u w:val="single"/>
          <w:lang w:eastAsia="de-DE"/>
        </w:rPr>
        <w:t>elevan</w:t>
      </w:r>
      <w:r w:rsidRPr="002577A8">
        <w:rPr>
          <w:rFonts w:ascii="Verdana" w:eastAsia="Times New Roman" w:hAnsi="Verdana" w:cs="Tahoma"/>
          <w:i/>
          <w:iCs/>
          <w:color w:val="333333"/>
          <w:sz w:val="20"/>
          <w:szCs w:val="20"/>
          <w:u w:val="single"/>
          <w:lang w:eastAsia="de-DE"/>
        </w:rPr>
        <w:t>z</w:t>
      </w:r>
      <w:r w:rsidR="00DE4409" w:rsidRPr="002577A8">
        <w:rPr>
          <w:rFonts w:ascii="Verdana" w:eastAsia="Times New Roman" w:hAnsi="Verdana" w:cs="Tahoma"/>
          <w:i/>
          <w:iCs/>
          <w:color w:val="333333"/>
          <w:sz w:val="20"/>
          <w:szCs w:val="20"/>
          <w:u w:val="single"/>
          <w:lang w:eastAsia="de-DE"/>
        </w:rPr>
        <w:t xml:space="preserve"> </w:t>
      </w:r>
      <w:r w:rsidRPr="002577A8">
        <w:rPr>
          <w:rFonts w:ascii="Verdana" w:eastAsia="Times New Roman" w:hAnsi="Verdana" w:cs="Tahoma"/>
          <w:i/>
          <w:iCs/>
          <w:color w:val="333333"/>
          <w:sz w:val="20"/>
          <w:szCs w:val="20"/>
          <w:u w:val="single"/>
          <w:lang w:eastAsia="de-DE"/>
        </w:rPr>
        <w:t>von</w:t>
      </w:r>
      <w:r w:rsidR="00DE4409" w:rsidRPr="002577A8">
        <w:rPr>
          <w:rFonts w:ascii="Verdana" w:eastAsia="Times New Roman" w:hAnsi="Verdana" w:cs="Tahoma"/>
          <w:i/>
          <w:iCs/>
          <w:color w:val="333333"/>
          <w:sz w:val="20"/>
          <w:szCs w:val="20"/>
          <w:u w:val="single"/>
          <w:lang w:eastAsia="de-DE"/>
        </w:rPr>
        <w:t xml:space="preserve"> </w:t>
      </w:r>
      <w:proofErr w:type="spellStart"/>
      <w:r w:rsidR="00DE4409" w:rsidRPr="002577A8">
        <w:rPr>
          <w:rFonts w:ascii="Verdana" w:eastAsia="Times New Roman" w:hAnsi="Verdana" w:cs="Tahoma"/>
          <w:i/>
          <w:iCs/>
          <w:color w:val="333333"/>
          <w:sz w:val="20"/>
          <w:szCs w:val="20"/>
          <w:u w:val="single"/>
          <w:lang w:eastAsia="de-DE"/>
        </w:rPr>
        <w:t>msGPCRs</w:t>
      </w:r>
      <w:proofErr w:type="spellEnd"/>
      <w:r w:rsidR="00DE4409" w:rsidRPr="002577A8">
        <w:rPr>
          <w:rFonts w:ascii="Verdana" w:eastAsia="Times New Roman" w:hAnsi="Verdana" w:cs="Tahoma"/>
          <w:i/>
          <w:iCs/>
          <w:color w:val="333333"/>
          <w:sz w:val="20"/>
          <w:szCs w:val="20"/>
          <w:u w:val="single"/>
          <w:lang w:eastAsia="de-DE"/>
        </w:rPr>
        <w:t xml:space="preserve"> a</w:t>
      </w:r>
      <w:r w:rsidRPr="002577A8">
        <w:rPr>
          <w:rFonts w:ascii="Verdana" w:eastAsia="Times New Roman" w:hAnsi="Verdana" w:cs="Tahoma"/>
          <w:i/>
          <w:iCs/>
          <w:color w:val="333333"/>
          <w:sz w:val="20"/>
          <w:szCs w:val="20"/>
          <w:u w:val="single"/>
          <w:lang w:eastAsia="de-DE"/>
        </w:rPr>
        <w:t>l</w:t>
      </w:r>
      <w:r w:rsidR="00DE4409" w:rsidRPr="002577A8">
        <w:rPr>
          <w:rFonts w:ascii="Verdana" w:eastAsia="Times New Roman" w:hAnsi="Verdana" w:cs="Tahoma"/>
          <w:i/>
          <w:iCs/>
          <w:color w:val="333333"/>
          <w:sz w:val="20"/>
          <w:szCs w:val="20"/>
          <w:u w:val="single"/>
          <w:lang w:eastAsia="de-DE"/>
        </w:rPr>
        <w:t xml:space="preserve">s </w:t>
      </w:r>
      <w:r w:rsidRPr="002577A8">
        <w:rPr>
          <w:rFonts w:ascii="Verdana" w:eastAsia="Times New Roman" w:hAnsi="Verdana" w:cs="Tahoma"/>
          <w:i/>
          <w:iCs/>
          <w:color w:val="333333"/>
          <w:sz w:val="20"/>
          <w:szCs w:val="20"/>
          <w:u w:val="single"/>
          <w:lang w:eastAsia="de-DE"/>
        </w:rPr>
        <w:t>M</w:t>
      </w:r>
      <w:r w:rsidR="00DE4409" w:rsidRPr="002577A8">
        <w:rPr>
          <w:rFonts w:ascii="Verdana" w:eastAsia="Times New Roman" w:hAnsi="Verdana" w:cs="Tahoma"/>
          <w:i/>
          <w:iCs/>
          <w:color w:val="333333"/>
          <w:sz w:val="20"/>
          <w:szCs w:val="20"/>
          <w:u w:val="single"/>
          <w:lang w:eastAsia="de-DE"/>
        </w:rPr>
        <w:t>ediator</w:t>
      </w:r>
      <w:r w:rsidRPr="002577A8">
        <w:rPr>
          <w:rFonts w:ascii="Verdana" w:eastAsia="Times New Roman" w:hAnsi="Verdana" w:cs="Tahoma"/>
          <w:i/>
          <w:iCs/>
          <w:color w:val="333333"/>
          <w:sz w:val="20"/>
          <w:szCs w:val="20"/>
          <w:u w:val="single"/>
          <w:lang w:eastAsia="de-DE"/>
        </w:rPr>
        <w:t xml:space="preserve">en zwischen </w:t>
      </w:r>
      <w:proofErr w:type="spellStart"/>
      <w:r w:rsidRPr="002577A8">
        <w:rPr>
          <w:rFonts w:ascii="Verdana" w:eastAsia="Times New Roman" w:hAnsi="Verdana" w:cs="Tahoma"/>
          <w:i/>
          <w:iCs/>
          <w:color w:val="333333"/>
          <w:sz w:val="20"/>
          <w:szCs w:val="20"/>
          <w:u w:val="single"/>
          <w:lang w:eastAsia="de-DE"/>
        </w:rPr>
        <w:t>Mik</w:t>
      </w:r>
      <w:r w:rsidR="00DE4409" w:rsidRPr="002577A8">
        <w:rPr>
          <w:rFonts w:ascii="Verdana" w:eastAsia="Times New Roman" w:hAnsi="Verdana" w:cs="Tahoma"/>
          <w:i/>
          <w:iCs/>
          <w:color w:val="333333"/>
          <w:sz w:val="20"/>
          <w:szCs w:val="20"/>
          <w:u w:val="single"/>
          <w:lang w:eastAsia="de-DE"/>
        </w:rPr>
        <w:t>robiota</w:t>
      </w:r>
      <w:proofErr w:type="spellEnd"/>
      <w:r w:rsidR="00DE4409" w:rsidRPr="002577A8">
        <w:rPr>
          <w:rFonts w:ascii="Verdana" w:eastAsia="Times New Roman" w:hAnsi="Verdana" w:cs="Tahoma"/>
          <w:i/>
          <w:iCs/>
          <w:color w:val="333333"/>
          <w:sz w:val="20"/>
          <w:szCs w:val="20"/>
          <w:u w:val="single"/>
          <w:lang w:eastAsia="de-DE"/>
        </w:rPr>
        <w:t xml:space="preserve"> </w:t>
      </w:r>
      <w:r w:rsidRPr="002577A8">
        <w:rPr>
          <w:rFonts w:ascii="Verdana" w:eastAsia="Times New Roman" w:hAnsi="Verdana" w:cs="Tahoma"/>
          <w:i/>
          <w:iCs/>
          <w:color w:val="333333"/>
          <w:sz w:val="20"/>
          <w:szCs w:val="20"/>
          <w:u w:val="single"/>
          <w:lang w:eastAsia="de-DE"/>
        </w:rPr>
        <w:t>u</w:t>
      </w:r>
      <w:r w:rsidR="00DE4409" w:rsidRPr="002577A8">
        <w:rPr>
          <w:rFonts w:ascii="Verdana" w:eastAsia="Times New Roman" w:hAnsi="Verdana" w:cs="Tahoma"/>
          <w:i/>
          <w:iCs/>
          <w:color w:val="333333"/>
          <w:sz w:val="20"/>
          <w:szCs w:val="20"/>
          <w:u w:val="single"/>
          <w:lang w:eastAsia="de-DE"/>
        </w:rPr>
        <w:t xml:space="preserve">nd </w:t>
      </w:r>
      <w:r w:rsidRPr="002577A8">
        <w:rPr>
          <w:rFonts w:ascii="Verdana" w:eastAsia="Times New Roman" w:hAnsi="Verdana" w:cs="Tahoma"/>
          <w:i/>
          <w:iCs/>
          <w:color w:val="333333"/>
          <w:sz w:val="20"/>
          <w:szCs w:val="20"/>
          <w:u w:val="single"/>
          <w:lang w:eastAsia="de-DE"/>
        </w:rPr>
        <w:t>dem Menschen</w:t>
      </w:r>
      <w:r w:rsidR="00DE4409" w:rsidRPr="002577A8">
        <w:rPr>
          <w:rFonts w:ascii="Tahoma" w:eastAsia="Times New Roman" w:hAnsi="Tahoma" w:cs="Tahoma"/>
          <w:color w:val="333333"/>
          <w:sz w:val="18"/>
          <w:szCs w:val="18"/>
          <w:lang w:eastAsia="de-DE"/>
        </w:rPr>
        <w:br/>
      </w:r>
      <w:r w:rsidR="002577A8">
        <w:rPr>
          <w:rFonts w:ascii="Verdana" w:eastAsia="Times New Roman" w:hAnsi="Verdana" w:cs="Tahoma"/>
          <w:color w:val="333333"/>
          <w:sz w:val="20"/>
          <w:szCs w:val="20"/>
          <w:lang w:eastAsia="de-DE"/>
        </w:rPr>
        <w:t>Wir nutzen einen</w:t>
      </w:r>
      <w:r w:rsidR="002577A8" w:rsidRPr="002577A8">
        <w:rPr>
          <w:rFonts w:ascii="Verdana" w:eastAsia="Times New Roman" w:hAnsi="Verdana" w:cs="Tahoma"/>
          <w:color w:val="333333"/>
          <w:sz w:val="20"/>
          <w:szCs w:val="20"/>
          <w:lang w:eastAsia="de-DE"/>
        </w:rPr>
        <w:t xml:space="preserve"> breiten interdisziplinären </w:t>
      </w:r>
      <w:r w:rsidR="002577A8">
        <w:rPr>
          <w:rFonts w:ascii="Verdana" w:eastAsia="Times New Roman" w:hAnsi="Verdana" w:cs="Tahoma"/>
          <w:color w:val="333333"/>
          <w:sz w:val="20"/>
          <w:szCs w:val="20"/>
          <w:lang w:eastAsia="de-DE"/>
        </w:rPr>
        <w:t xml:space="preserve">Ansatz, der evolutionäre, funktionelle, </w:t>
      </w:r>
      <w:r w:rsidR="002577A8">
        <w:rPr>
          <w:rFonts w:ascii="Verdana" w:eastAsia="Times New Roman" w:hAnsi="Verdana" w:cs="Tahoma"/>
          <w:color w:val="333333"/>
          <w:sz w:val="20"/>
          <w:szCs w:val="20"/>
          <w:lang w:eastAsia="de-DE"/>
        </w:rPr>
        <w:lastRenderedPageBreak/>
        <w:t xml:space="preserve">pharmakologische, immunologische und </w:t>
      </w:r>
      <w:proofErr w:type="spellStart"/>
      <w:r w:rsidR="002577A8">
        <w:rPr>
          <w:rFonts w:ascii="Verdana" w:eastAsia="Times New Roman" w:hAnsi="Verdana" w:cs="Tahoma"/>
          <w:color w:val="333333"/>
          <w:sz w:val="20"/>
          <w:szCs w:val="20"/>
          <w:lang w:eastAsia="de-DE"/>
        </w:rPr>
        <w:t>pharmakokinetische</w:t>
      </w:r>
      <w:proofErr w:type="spellEnd"/>
      <w:r w:rsidR="002577A8">
        <w:rPr>
          <w:rFonts w:ascii="Verdana" w:eastAsia="Times New Roman" w:hAnsi="Verdana" w:cs="Tahoma"/>
          <w:color w:val="333333"/>
          <w:sz w:val="20"/>
          <w:szCs w:val="20"/>
          <w:lang w:eastAsia="de-DE"/>
        </w:rPr>
        <w:t xml:space="preserve"> Methoden kombiniert, um </w:t>
      </w:r>
      <w:proofErr w:type="spellStart"/>
      <w:r w:rsidR="002577A8">
        <w:rPr>
          <w:rFonts w:ascii="Verdana" w:eastAsia="Times New Roman" w:hAnsi="Verdana" w:cs="Tahoma"/>
          <w:color w:val="333333"/>
          <w:sz w:val="20"/>
          <w:szCs w:val="20"/>
          <w:lang w:eastAsia="de-DE"/>
        </w:rPr>
        <w:t>msGPCRs</w:t>
      </w:r>
      <w:proofErr w:type="spellEnd"/>
      <w:r w:rsidR="002577A8">
        <w:rPr>
          <w:rFonts w:ascii="Verdana" w:eastAsia="Times New Roman" w:hAnsi="Verdana" w:cs="Tahoma"/>
          <w:color w:val="333333"/>
          <w:sz w:val="20"/>
          <w:szCs w:val="20"/>
          <w:lang w:eastAsia="de-DE"/>
        </w:rPr>
        <w:t xml:space="preserve"> zu untersuchen. </w:t>
      </w:r>
      <w:r w:rsidR="00E53592">
        <w:rPr>
          <w:rFonts w:ascii="Verdana" w:eastAsia="Times New Roman" w:hAnsi="Verdana" w:cs="Tahoma"/>
          <w:color w:val="333333"/>
          <w:sz w:val="20"/>
          <w:szCs w:val="20"/>
          <w:lang w:eastAsia="de-DE"/>
        </w:rPr>
        <w:t>Bisher haben wir diese Herangehensweise erfolgreich angewendet</w:t>
      </w:r>
      <w:r w:rsidR="00A11CF4">
        <w:rPr>
          <w:rFonts w:ascii="Verdana" w:eastAsia="Times New Roman" w:hAnsi="Verdana" w:cs="Tahoma"/>
          <w:color w:val="333333"/>
          <w:sz w:val="20"/>
          <w:szCs w:val="20"/>
          <w:lang w:eastAsia="de-DE"/>
        </w:rPr>
        <w:t>,</w:t>
      </w:r>
      <w:r w:rsidR="00E53592">
        <w:rPr>
          <w:rFonts w:ascii="Verdana" w:eastAsia="Times New Roman" w:hAnsi="Verdana" w:cs="Tahoma"/>
          <w:color w:val="333333"/>
          <w:sz w:val="20"/>
          <w:szCs w:val="20"/>
          <w:lang w:eastAsia="de-DE"/>
        </w:rPr>
        <w:t xml:space="preserve"> um die Rolle des </w:t>
      </w:r>
      <w:proofErr w:type="spellStart"/>
      <w:r w:rsidR="00E53592">
        <w:rPr>
          <w:rFonts w:ascii="Verdana" w:eastAsia="Times New Roman" w:hAnsi="Verdana" w:cs="Tahoma"/>
          <w:color w:val="333333"/>
          <w:sz w:val="20"/>
          <w:szCs w:val="20"/>
          <w:lang w:eastAsia="de-DE"/>
        </w:rPr>
        <w:t>Hydroxycarboxylsäurerezeptors</w:t>
      </w:r>
      <w:proofErr w:type="spellEnd"/>
      <w:r w:rsidR="00E53592">
        <w:rPr>
          <w:rFonts w:ascii="Verdana" w:eastAsia="Times New Roman" w:hAnsi="Verdana" w:cs="Tahoma"/>
          <w:color w:val="333333"/>
          <w:sz w:val="20"/>
          <w:szCs w:val="20"/>
          <w:lang w:eastAsia="de-DE"/>
        </w:rPr>
        <w:t xml:space="preserve"> 3 (HCA</w:t>
      </w:r>
      <w:r w:rsidR="00E53592" w:rsidRPr="00E53592">
        <w:rPr>
          <w:rFonts w:ascii="Verdana" w:eastAsia="Times New Roman" w:hAnsi="Verdana" w:cs="Tahoma"/>
          <w:color w:val="333333"/>
          <w:sz w:val="20"/>
          <w:szCs w:val="20"/>
          <w:vertAlign w:val="subscript"/>
          <w:lang w:eastAsia="de-DE"/>
        </w:rPr>
        <w:t>3</w:t>
      </w:r>
      <w:r w:rsidR="00E53592">
        <w:rPr>
          <w:rFonts w:ascii="Verdana" w:eastAsia="Times New Roman" w:hAnsi="Verdana" w:cs="Tahoma"/>
          <w:color w:val="333333"/>
          <w:sz w:val="20"/>
          <w:szCs w:val="20"/>
          <w:lang w:eastAsia="de-DE"/>
        </w:rPr>
        <w:t xml:space="preserve">), einem Rezeptor, der funktionell nur in Menschen und großen Menschenaffen vorkommt und dort in Immunzellen und Adipozyten exprimiert ist, aufzuklären. </w:t>
      </w:r>
      <w:r w:rsidR="00683DD1" w:rsidRPr="00683DD1">
        <w:rPr>
          <w:rFonts w:ascii="Verdana" w:eastAsia="Times New Roman" w:hAnsi="Verdana" w:cs="Tahoma"/>
          <w:color w:val="333333"/>
          <w:sz w:val="20"/>
          <w:szCs w:val="20"/>
          <w:lang w:eastAsia="de-DE"/>
        </w:rPr>
        <w:t xml:space="preserve">Wir haben entdeckt, dass </w:t>
      </w:r>
      <w:proofErr w:type="spellStart"/>
      <w:r w:rsidR="00683DD1" w:rsidRPr="00683DD1">
        <w:rPr>
          <w:rFonts w:ascii="Verdana" w:eastAsia="Times New Roman" w:hAnsi="Verdana" w:cs="Tahoma"/>
          <w:color w:val="333333"/>
          <w:sz w:val="20"/>
          <w:szCs w:val="20"/>
          <w:lang w:eastAsia="de-DE"/>
        </w:rPr>
        <w:t>Metabolite</w:t>
      </w:r>
      <w:proofErr w:type="spellEnd"/>
      <w:r w:rsidR="00683DD1" w:rsidRPr="00683DD1">
        <w:rPr>
          <w:rFonts w:ascii="Verdana" w:eastAsia="Times New Roman" w:hAnsi="Verdana" w:cs="Tahoma"/>
          <w:color w:val="333333"/>
          <w:sz w:val="20"/>
          <w:szCs w:val="20"/>
          <w:lang w:eastAsia="de-DE"/>
        </w:rPr>
        <w:t>, die durch Milchsäurebakterien in fermentierter N</w:t>
      </w:r>
      <w:r w:rsidR="00683DD1">
        <w:rPr>
          <w:rFonts w:ascii="Verdana" w:eastAsia="Times New Roman" w:hAnsi="Verdana" w:cs="Tahoma"/>
          <w:color w:val="333333"/>
          <w:sz w:val="20"/>
          <w:szCs w:val="20"/>
          <w:lang w:eastAsia="de-DE"/>
        </w:rPr>
        <w:t>ahrung gebildet werden, hochpotente Agonisten des HCA</w:t>
      </w:r>
      <w:r w:rsidR="00683DD1" w:rsidRPr="00683DD1">
        <w:rPr>
          <w:rFonts w:ascii="Verdana" w:eastAsia="Times New Roman" w:hAnsi="Verdana" w:cs="Tahoma"/>
          <w:color w:val="333333"/>
          <w:sz w:val="20"/>
          <w:szCs w:val="20"/>
          <w:vertAlign w:val="subscript"/>
          <w:lang w:eastAsia="de-DE"/>
        </w:rPr>
        <w:t>3</w:t>
      </w:r>
      <w:r w:rsidR="00683DD1">
        <w:rPr>
          <w:rFonts w:ascii="Verdana" w:eastAsia="Times New Roman" w:hAnsi="Verdana" w:cs="Tahoma"/>
          <w:color w:val="333333"/>
          <w:sz w:val="20"/>
          <w:szCs w:val="20"/>
          <w:lang w:eastAsia="de-DE"/>
        </w:rPr>
        <w:t xml:space="preserve"> sind. </w:t>
      </w:r>
      <w:r w:rsidR="00E502A3">
        <w:rPr>
          <w:rFonts w:ascii="Verdana" w:eastAsia="Times New Roman" w:hAnsi="Verdana" w:cs="Tahoma"/>
          <w:color w:val="333333"/>
          <w:sz w:val="20"/>
          <w:szCs w:val="20"/>
          <w:lang w:eastAsia="de-DE"/>
        </w:rPr>
        <w:t>Evolutionär betrachtet, deuten diese Ergebnisse darauf hin, dass die Verfügbarkeit eines neuen Nahrungsrepertoires, unter sich verändernden ökologischen Bedingungen, die Fixierung des HCA</w:t>
      </w:r>
      <w:r w:rsidR="00E502A3" w:rsidRPr="00E502A3">
        <w:rPr>
          <w:rFonts w:ascii="Verdana" w:eastAsia="Times New Roman" w:hAnsi="Verdana" w:cs="Tahoma"/>
          <w:color w:val="333333"/>
          <w:sz w:val="20"/>
          <w:szCs w:val="20"/>
          <w:vertAlign w:val="subscript"/>
          <w:lang w:eastAsia="de-DE"/>
        </w:rPr>
        <w:t>3</w:t>
      </w:r>
      <w:r w:rsidR="00E502A3">
        <w:rPr>
          <w:rFonts w:ascii="Verdana" w:eastAsia="Times New Roman" w:hAnsi="Verdana" w:cs="Tahoma"/>
          <w:color w:val="333333"/>
          <w:sz w:val="20"/>
          <w:szCs w:val="20"/>
          <w:lang w:eastAsia="de-DE"/>
        </w:rPr>
        <w:t xml:space="preserve">, welcher neue Funktionen übernahm, in Hominiden begünstigte. </w:t>
      </w:r>
      <w:r w:rsidR="00970267">
        <w:rPr>
          <w:rFonts w:ascii="Verdana" w:eastAsia="Times New Roman" w:hAnsi="Verdana" w:cs="Tahoma"/>
          <w:color w:val="333333"/>
          <w:sz w:val="20"/>
          <w:szCs w:val="20"/>
          <w:lang w:eastAsia="de-DE"/>
        </w:rPr>
        <w:t>In weiterführenden Studien konnten wir zeigen, dass die Aktivierung von HCA</w:t>
      </w:r>
      <w:r w:rsidR="00970267" w:rsidRPr="00970267">
        <w:rPr>
          <w:rFonts w:ascii="Verdana" w:eastAsia="Times New Roman" w:hAnsi="Verdana" w:cs="Tahoma"/>
          <w:color w:val="333333"/>
          <w:sz w:val="20"/>
          <w:szCs w:val="20"/>
          <w:vertAlign w:val="subscript"/>
          <w:lang w:eastAsia="de-DE"/>
        </w:rPr>
        <w:t>3</w:t>
      </w:r>
      <w:r w:rsidR="00970267">
        <w:rPr>
          <w:rFonts w:ascii="Verdana" w:eastAsia="Times New Roman" w:hAnsi="Verdana" w:cs="Tahoma"/>
          <w:color w:val="333333"/>
          <w:sz w:val="20"/>
          <w:szCs w:val="20"/>
          <w:lang w:eastAsia="de-DE"/>
        </w:rPr>
        <w:t xml:space="preserve"> anti-</w:t>
      </w:r>
      <w:proofErr w:type="spellStart"/>
      <w:r w:rsidR="00970267">
        <w:rPr>
          <w:rFonts w:ascii="Verdana" w:eastAsia="Times New Roman" w:hAnsi="Verdana" w:cs="Tahoma"/>
          <w:color w:val="333333"/>
          <w:sz w:val="20"/>
          <w:szCs w:val="20"/>
          <w:lang w:eastAsia="de-DE"/>
        </w:rPr>
        <w:t>inflammatorische</w:t>
      </w:r>
      <w:proofErr w:type="spellEnd"/>
      <w:r w:rsidR="00970267">
        <w:rPr>
          <w:rFonts w:ascii="Verdana" w:eastAsia="Times New Roman" w:hAnsi="Verdana" w:cs="Tahoma"/>
          <w:color w:val="333333"/>
          <w:sz w:val="20"/>
          <w:szCs w:val="20"/>
          <w:lang w:eastAsia="de-DE"/>
        </w:rPr>
        <w:t xml:space="preserve"> Antworten in Immunzellen sowie anti-</w:t>
      </w:r>
      <w:proofErr w:type="spellStart"/>
      <w:r w:rsidR="00970267">
        <w:rPr>
          <w:rFonts w:ascii="Verdana" w:eastAsia="Times New Roman" w:hAnsi="Verdana" w:cs="Tahoma"/>
          <w:color w:val="333333"/>
          <w:sz w:val="20"/>
          <w:szCs w:val="20"/>
          <w:lang w:eastAsia="de-DE"/>
        </w:rPr>
        <w:t>lipolytische</w:t>
      </w:r>
      <w:proofErr w:type="spellEnd"/>
      <w:r w:rsidR="00970267">
        <w:rPr>
          <w:rFonts w:ascii="Verdana" w:eastAsia="Times New Roman" w:hAnsi="Verdana" w:cs="Tahoma"/>
          <w:color w:val="333333"/>
          <w:sz w:val="20"/>
          <w:szCs w:val="20"/>
          <w:lang w:eastAsia="de-DE"/>
        </w:rPr>
        <w:t xml:space="preserve"> in Adipozyten hervorruft.</w:t>
      </w:r>
    </w:p>
    <w:p w:rsidR="00DE4409" w:rsidRPr="00445769" w:rsidRDefault="005020D5" w:rsidP="00DE4409">
      <w:pPr>
        <w:spacing w:before="100" w:beforeAutospacing="1" w:after="100" w:afterAutospacing="1" w:line="240" w:lineRule="auto"/>
        <w:rPr>
          <w:rFonts w:ascii="Tahoma" w:eastAsia="Times New Roman" w:hAnsi="Tahoma" w:cs="Tahoma"/>
          <w:color w:val="333333"/>
          <w:sz w:val="18"/>
          <w:szCs w:val="18"/>
          <w:lang w:eastAsia="de-DE"/>
        </w:rPr>
      </w:pPr>
      <w:r w:rsidRPr="00445769">
        <w:rPr>
          <w:rFonts w:ascii="Verdana" w:eastAsia="Times New Roman" w:hAnsi="Verdana" w:cs="Tahoma"/>
          <w:color w:val="333333"/>
          <w:sz w:val="20"/>
          <w:szCs w:val="20"/>
          <w:lang w:eastAsia="de-DE"/>
        </w:rPr>
        <w:t>Die Rel</w:t>
      </w:r>
      <w:r w:rsidR="00445769" w:rsidRPr="00445769">
        <w:rPr>
          <w:rFonts w:ascii="Verdana" w:eastAsia="Times New Roman" w:hAnsi="Verdana" w:cs="Tahoma"/>
          <w:color w:val="333333"/>
          <w:sz w:val="20"/>
          <w:szCs w:val="20"/>
          <w:lang w:eastAsia="de-DE"/>
        </w:rPr>
        <w:t>e</w:t>
      </w:r>
      <w:r w:rsidRPr="00445769">
        <w:rPr>
          <w:rFonts w:ascii="Verdana" w:eastAsia="Times New Roman" w:hAnsi="Verdana" w:cs="Tahoma"/>
          <w:color w:val="333333"/>
          <w:sz w:val="20"/>
          <w:szCs w:val="20"/>
          <w:lang w:eastAsia="de-DE"/>
        </w:rPr>
        <w:t xml:space="preserve">vanz der mikrobiellen Besiedelung für den gesunden funktionellen Organismus gewinnt zunehmend an Aufmerksamkeit </w:t>
      </w:r>
      <w:r w:rsidR="00445769" w:rsidRPr="00445769">
        <w:rPr>
          <w:rFonts w:ascii="Verdana" w:eastAsia="Times New Roman" w:hAnsi="Verdana" w:cs="Tahoma"/>
          <w:color w:val="333333"/>
          <w:sz w:val="20"/>
          <w:szCs w:val="20"/>
          <w:lang w:eastAsia="de-DE"/>
        </w:rPr>
        <w:t xml:space="preserve">Da das </w:t>
      </w:r>
      <w:r w:rsidR="00445769">
        <w:rPr>
          <w:rFonts w:ascii="Verdana" w:eastAsia="Times New Roman" w:hAnsi="Verdana" w:cs="Tahoma"/>
          <w:color w:val="333333"/>
          <w:sz w:val="20"/>
          <w:szCs w:val="20"/>
          <w:lang w:eastAsia="de-DE"/>
        </w:rPr>
        <w:t>Mikrobiom Spezies-spezifisch ist</w:t>
      </w:r>
      <w:r w:rsidR="00DE4409" w:rsidRPr="00445769">
        <w:rPr>
          <w:rFonts w:ascii="Verdana" w:eastAsia="Times New Roman" w:hAnsi="Verdana" w:cs="Tahoma"/>
          <w:color w:val="333333"/>
          <w:sz w:val="20"/>
          <w:szCs w:val="20"/>
          <w:lang w:eastAsia="de-DE"/>
        </w:rPr>
        <w:t xml:space="preserve">, </w:t>
      </w:r>
      <w:r w:rsidR="00445769">
        <w:rPr>
          <w:rFonts w:ascii="Verdana" w:eastAsia="Times New Roman" w:hAnsi="Verdana" w:cs="Tahoma"/>
          <w:color w:val="333333"/>
          <w:sz w:val="20"/>
          <w:szCs w:val="20"/>
          <w:lang w:eastAsia="de-DE"/>
        </w:rPr>
        <w:t>und abhängig von Habitat und Ernährungsweise, nutzen wir evolutionäre Ans</w:t>
      </w:r>
      <w:r w:rsidR="00A11CF4">
        <w:rPr>
          <w:rFonts w:ascii="Verdana" w:eastAsia="Times New Roman" w:hAnsi="Verdana" w:cs="Tahoma"/>
          <w:color w:val="333333"/>
          <w:sz w:val="20"/>
          <w:szCs w:val="20"/>
          <w:lang w:eastAsia="de-DE"/>
        </w:rPr>
        <w:t>ä</w:t>
      </w:r>
      <w:r w:rsidR="00445769">
        <w:rPr>
          <w:rFonts w:ascii="Verdana" w:eastAsia="Times New Roman" w:hAnsi="Verdana" w:cs="Tahoma"/>
          <w:color w:val="333333"/>
          <w:sz w:val="20"/>
          <w:szCs w:val="20"/>
          <w:lang w:eastAsia="de-DE"/>
        </w:rPr>
        <w:t xml:space="preserve">tze um die Relevanz der </w:t>
      </w:r>
      <w:proofErr w:type="spellStart"/>
      <w:r w:rsidR="00445769">
        <w:rPr>
          <w:rFonts w:ascii="Verdana" w:eastAsia="Times New Roman" w:hAnsi="Verdana" w:cs="Tahoma"/>
          <w:color w:val="333333"/>
          <w:sz w:val="20"/>
          <w:szCs w:val="20"/>
          <w:lang w:eastAsia="de-DE"/>
        </w:rPr>
        <w:t>msGPCRs</w:t>
      </w:r>
      <w:proofErr w:type="spellEnd"/>
      <w:r w:rsidR="00445769">
        <w:rPr>
          <w:rFonts w:ascii="Verdana" w:eastAsia="Times New Roman" w:hAnsi="Verdana" w:cs="Tahoma"/>
          <w:color w:val="333333"/>
          <w:sz w:val="20"/>
          <w:szCs w:val="20"/>
          <w:lang w:eastAsia="de-DE"/>
        </w:rPr>
        <w:t xml:space="preserve"> in diesem Kontext besser zu verstehen.</w:t>
      </w:r>
    </w:p>
    <w:p w:rsidR="00DE4409" w:rsidRPr="00DE4409" w:rsidRDefault="00750245" w:rsidP="00DE4409">
      <w:pPr>
        <w:spacing w:before="100" w:beforeAutospacing="1" w:after="100" w:afterAutospacing="1" w:line="240" w:lineRule="auto"/>
        <w:rPr>
          <w:rFonts w:ascii="Tahoma" w:eastAsia="Times New Roman" w:hAnsi="Tahoma" w:cs="Tahoma"/>
          <w:color w:val="333333"/>
          <w:sz w:val="18"/>
          <w:szCs w:val="18"/>
          <w:lang w:eastAsia="de-DE"/>
        </w:rPr>
      </w:pPr>
      <w:r>
        <w:rPr>
          <w:rFonts w:ascii="Tahoma" w:eastAsia="Times New Roman" w:hAnsi="Tahoma" w:cs="Tahoma"/>
          <w:noProof/>
          <w:color w:val="333333"/>
          <w:sz w:val="18"/>
          <w:szCs w:val="18"/>
          <w:lang w:eastAsia="de-DE"/>
        </w:rPr>
        <w:drawing>
          <wp:anchor distT="0" distB="0" distL="114300" distR="114300" simplePos="0" relativeHeight="251660288" behindDoc="1" locked="0" layoutInCell="1" allowOverlap="1" wp14:anchorId="3F66AC0F" wp14:editId="60E39D87">
            <wp:simplePos x="0" y="0"/>
            <wp:positionH relativeFrom="column">
              <wp:posOffset>2989580</wp:posOffset>
            </wp:positionH>
            <wp:positionV relativeFrom="paragraph">
              <wp:posOffset>3971</wp:posOffset>
            </wp:positionV>
            <wp:extent cx="1945640" cy="1863725"/>
            <wp:effectExtent l="0" t="0" r="0" b="317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 - Untitled sli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5640" cy="1863725"/>
                    </a:xfrm>
                    <a:prstGeom prst="rect">
                      <a:avLst/>
                    </a:prstGeom>
                  </pic:spPr>
                </pic:pic>
              </a:graphicData>
            </a:graphic>
            <wp14:sizeRelH relativeFrom="margin">
              <wp14:pctWidth>0</wp14:pctWidth>
            </wp14:sizeRelH>
            <wp14:sizeRelV relativeFrom="margin">
              <wp14:pctHeight>0</wp14:pctHeight>
            </wp14:sizeRelV>
          </wp:anchor>
        </w:drawing>
      </w:r>
      <w:r w:rsidR="00DE4409" w:rsidRPr="00DE4409">
        <w:rPr>
          <w:rFonts w:ascii="Tahoma" w:eastAsia="Times New Roman" w:hAnsi="Tahoma" w:cs="Tahoma"/>
          <w:noProof/>
          <w:color w:val="1B57B1"/>
          <w:sz w:val="18"/>
          <w:szCs w:val="18"/>
          <w:lang w:eastAsia="de-DE"/>
        </w:rPr>
        <w:drawing>
          <wp:inline distT="0" distB="0" distL="0" distR="0">
            <wp:extent cx="2857500" cy="1628775"/>
            <wp:effectExtent l="0" t="0" r="0" b="9525"/>
            <wp:docPr id="4" name="Grafik 4" descr="https://biochemie.medizin.uni-leipzig.de/mbch_cms/images/AG_Staeubert/Figure1A.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ochemie.medizin.uni-leipzig.de/mbch_cms/images/AG_Staeubert/Figure1A.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r>
        <w:rPr>
          <w:rFonts w:ascii="Tahoma" w:eastAsia="Times New Roman" w:hAnsi="Tahoma" w:cs="Tahoma"/>
          <w:color w:val="333333"/>
          <w:sz w:val="18"/>
          <w:szCs w:val="18"/>
          <w:lang w:eastAsia="de-DE"/>
        </w:rPr>
        <w:t xml:space="preserve"> </w:t>
      </w:r>
    </w:p>
    <w:p w:rsidR="00DE4409" w:rsidRPr="00750245"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750245">
        <w:rPr>
          <w:rFonts w:ascii="Tahoma" w:eastAsia="Times New Roman" w:hAnsi="Tahoma" w:cs="Tahoma"/>
          <w:color w:val="333333"/>
          <w:sz w:val="18"/>
          <w:szCs w:val="18"/>
          <w:lang w:eastAsia="de-DE"/>
        </w:rPr>
        <w:t> </w:t>
      </w:r>
    </w:p>
    <w:p w:rsidR="00DE4409" w:rsidRPr="001F14D7" w:rsidRDefault="006352B7" w:rsidP="009F616F">
      <w:pPr>
        <w:spacing w:before="100" w:beforeAutospacing="1" w:after="100" w:afterAutospacing="1" w:line="240" w:lineRule="auto"/>
        <w:rPr>
          <w:rFonts w:ascii="Verdana" w:eastAsia="Times New Roman" w:hAnsi="Verdana" w:cs="Tahoma"/>
          <w:color w:val="333333"/>
          <w:sz w:val="20"/>
          <w:szCs w:val="20"/>
          <w:lang w:eastAsia="de-DE"/>
        </w:rPr>
      </w:pPr>
      <w:r w:rsidRPr="006F3A3E">
        <w:rPr>
          <w:rFonts w:ascii="Verdana" w:eastAsia="Times New Roman" w:hAnsi="Verdana" w:cs="Tahoma"/>
          <w:i/>
          <w:iCs/>
          <w:color w:val="333333"/>
          <w:sz w:val="20"/>
          <w:szCs w:val="20"/>
          <w:u w:val="single"/>
          <w:lang w:eastAsia="de-DE"/>
        </w:rPr>
        <w:t>Pharmak</w:t>
      </w:r>
      <w:r w:rsidR="00DE4409" w:rsidRPr="006F3A3E">
        <w:rPr>
          <w:rFonts w:ascii="Verdana" w:eastAsia="Times New Roman" w:hAnsi="Verdana" w:cs="Tahoma"/>
          <w:i/>
          <w:iCs/>
          <w:color w:val="333333"/>
          <w:sz w:val="20"/>
          <w:szCs w:val="20"/>
          <w:u w:val="single"/>
          <w:lang w:eastAsia="de-DE"/>
        </w:rPr>
        <w:t>olog</w:t>
      </w:r>
      <w:r w:rsidRPr="006F3A3E">
        <w:rPr>
          <w:rFonts w:ascii="Verdana" w:eastAsia="Times New Roman" w:hAnsi="Verdana" w:cs="Tahoma"/>
          <w:i/>
          <w:iCs/>
          <w:color w:val="333333"/>
          <w:sz w:val="20"/>
          <w:szCs w:val="20"/>
          <w:u w:val="single"/>
          <w:lang w:eastAsia="de-DE"/>
        </w:rPr>
        <w:t>ie</w:t>
      </w:r>
      <w:r w:rsidR="00DE4409" w:rsidRPr="006F3A3E">
        <w:rPr>
          <w:rFonts w:ascii="Verdana" w:eastAsia="Times New Roman" w:hAnsi="Verdana" w:cs="Tahoma"/>
          <w:i/>
          <w:iCs/>
          <w:color w:val="333333"/>
          <w:sz w:val="20"/>
          <w:szCs w:val="20"/>
          <w:u w:val="single"/>
          <w:lang w:eastAsia="de-DE"/>
        </w:rPr>
        <w:t xml:space="preserve">, </w:t>
      </w:r>
      <w:r w:rsidRPr="006F3A3E">
        <w:rPr>
          <w:rFonts w:ascii="Verdana" w:eastAsia="Times New Roman" w:hAnsi="Verdana" w:cs="Tahoma"/>
          <w:i/>
          <w:iCs/>
          <w:color w:val="333333"/>
          <w:sz w:val="20"/>
          <w:szCs w:val="20"/>
          <w:u w:val="single"/>
          <w:lang w:eastAsia="de-DE"/>
        </w:rPr>
        <w:t>S</w:t>
      </w:r>
      <w:r w:rsidR="00DE4409" w:rsidRPr="006F3A3E">
        <w:rPr>
          <w:rFonts w:ascii="Verdana" w:eastAsia="Times New Roman" w:hAnsi="Verdana" w:cs="Tahoma"/>
          <w:i/>
          <w:iCs/>
          <w:color w:val="333333"/>
          <w:sz w:val="20"/>
          <w:szCs w:val="20"/>
          <w:u w:val="single"/>
          <w:lang w:eastAsia="de-DE"/>
        </w:rPr>
        <w:t>ignaltransdu</w:t>
      </w:r>
      <w:r w:rsidRPr="006F3A3E">
        <w:rPr>
          <w:rFonts w:ascii="Verdana" w:eastAsia="Times New Roman" w:hAnsi="Verdana" w:cs="Tahoma"/>
          <w:i/>
          <w:iCs/>
          <w:color w:val="333333"/>
          <w:sz w:val="20"/>
          <w:szCs w:val="20"/>
          <w:u w:val="single"/>
          <w:lang w:eastAsia="de-DE"/>
        </w:rPr>
        <w:t>k</w:t>
      </w:r>
      <w:r w:rsidR="00DE4409" w:rsidRPr="006F3A3E">
        <w:rPr>
          <w:rFonts w:ascii="Verdana" w:eastAsia="Times New Roman" w:hAnsi="Verdana" w:cs="Tahoma"/>
          <w:i/>
          <w:iCs/>
          <w:color w:val="333333"/>
          <w:sz w:val="20"/>
          <w:szCs w:val="20"/>
          <w:u w:val="single"/>
          <w:lang w:eastAsia="de-DE"/>
        </w:rPr>
        <w:t xml:space="preserve">tion, </w:t>
      </w:r>
      <w:proofErr w:type="spellStart"/>
      <w:r w:rsidRPr="006F3A3E">
        <w:rPr>
          <w:rFonts w:ascii="Verdana" w:eastAsia="Times New Roman" w:hAnsi="Verdana" w:cs="Tahoma"/>
          <w:i/>
          <w:iCs/>
          <w:color w:val="333333"/>
          <w:sz w:val="20"/>
          <w:szCs w:val="20"/>
          <w:u w:val="single"/>
          <w:lang w:eastAsia="de-DE"/>
        </w:rPr>
        <w:t>Trafficking</w:t>
      </w:r>
      <w:proofErr w:type="spellEnd"/>
      <w:r w:rsidRPr="006F3A3E">
        <w:rPr>
          <w:rFonts w:ascii="Verdana" w:eastAsia="Times New Roman" w:hAnsi="Verdana" w:cs="Tahoma"/>
          <w:i/>
          <w:iCs/>
          <w:color w:val="333333"/>
          <w:sz w:val="20"/>
          <w:szCs w:val="20"/>
          <w:u w:val="single"/>
          <w:lang w:eastAsia="de-DE"/>
        </w:rPr>
        <w:t xml:space="preserve"> u</w:t>
      </w:r>
      <w:r w:rsidR="00DE4409" w:rsidRPr="006F3A3E">
        <w:rPr>
          <w:rFonts w:ascii="Verdana" w:eastAsia="Times New Roman" w:hAnsi="Verdana" w:cs="Tahoma"/>
          <w:i/>
          <w:iCs/>
          <w:color w:val="333333"/>
          <w:sz w:val="20"/>
          <w:szCs w:val="20"/>
          <w:u w:val="single"/>
          <w:lang w:eastAsia="de-DE"/>
        </w:rPr>
        <w:t>nd sub</w:t>
      </w:r>
      <w:r w:rsidRPr="006F3A3E">
        <w:rPr>
          <w:rFonts w:ascii="Verdana" w:eastAsia="Times New Roman" w:hAnsi="Verdana" w:cs="Tahoma"/>
          <w:i/>
          <w:iCs/>
          <w:color w:val="333333"/>
          <w:sz w:val="20"/>
          <w:szCs w:val="20"/>
          <w:u w:val="single"/>
          <w:lang w:eastAsia="de-DE"/>
        </w:rPr>
        <w:t>z</w:t>
      </w:r>
      <w:r w:rsidR="00DE4409" w:rsidRPr="006F3A3E">
        <w:rPr>
          <w:rFonts w:ascii="Verdana" w:eastAsia="Times New Roman" w:hAnsi="Verdana" w:cs="Tahoma"/>
          <w:i/>
          <w:iCs/>
          <w:color w:val="333333"/>
          <w:sz w:val="20"/>
          <w:szCs w:val="20"/>
          <w:u w:val="single"/>
          <w:lang w:eastAsia="de-DE"/>
        </w:rPr>
        <w:t>ellul</w:t>
      </w:r>
      <w:r w:rsidRPr="006F3A3E">
        <w:rPr>
          <w:rFonts w:ascii="Verdana" w:eastAsia="Times New Roman" w:hAnsi="Verdana" w:cs="Tahoma"/>
          <w:i/>
          <w:iCs/>
          <w:color w:val="333333"/>
          <w:sz w:val="20"/>
          <w:szCs w:val="20"/>
          <w:u w:val="single"/>
          <w:lang w:eastAsia="de-DE"/>
        </w:rPr>
        <w:t>äre Verteilung von</w:t>
      </w:r>
      <w:r w:rsidR="00DE4409" w:rsidRPr="006F3A3E">
        <w:rPr>
          <w:rFonts w:ascii="Verdana" w:eastAsia="Times New Roman" w:hAnsi="Verdana" w:cs="Tahoma"/>
          <w:i/>
          <w:iCs/>
          <w:color w:val="333333"/>
          <w:sz w:val="20"/>
          <w:szCs w:val="20"/>
          <w:u w:val="single"/>
          <w:lang w:eastAsia="de-DE"/>
        </w:rPr>
        <w:t xml:space="preserve"> </w:t>
      </w:r>
      <w:proofErr w:type="spellStart"/>
      <w:r w:rsidR="00DE4409" w:rsidRPr="006F3A3E">
        <w:rPr>
          <w:rFonts w:ascii="Verdana" w:eastAsia="Times New Roman" w:hAnsi="Verdana" w:cs="Tahoma"/>
          <w:i/>
          <w:iCs/>
          <w:color w:val="333333"/>
          <w:sz w:val="20"/>
          <w:szCs w:val="20"/>
          <w:u w:val="single"/>
          <w:lang w:eastAsia="de-DE"/>
        </w:rPr>
        <w:t>msGPCRs</w:t>
      </w:r>
      <w:proofErr w:type="spellEnd"/>
      <w:r w:rsidR="00DE4409" w:rsidRPr="006F3A3E">
        <w:rPr>
          <w:rFonts w:ascii="Tahoma" w:eastAsia="Times New Roman" w:hAnsi="Tahoma" w:cs="Tahoma"/>
          <w:color w:val="333333"/>
          <w:sz w:val="18"/>
          <w:szCs w:val="18"/>
          <w:lang w:eastAsia="de-DE"/>
        </w:rPr>
        <w:br/>
      </w:r>
      <w:r w:rsidR="000A05AD" w:rsidRPr="000A05AD">
        <w:rPr>
          <w:rFonts w:ascii="Verdana" w:eastAsia="Times New Roman" w:hAnsi="Verdana" w:cs="Tahoma"/>
          <w:color w:val="333333"/>
          <w:sz w:val="20"/>
          <w:szCs w:val="20"/>
          <w:lang w:eastAsia="de-DE"/>
        </w:rPr>
        <w:t xml:space="preserve">Ein wichtiger Aspekt der </w:t>
      </w:r>
      <w:proofErr w:type="spellStart"/>
      <w:r w:rsidR="000A05AD">
        <w:rPr>
          <w:rFonts w:ascii="Verdana" w:eastAsia="Times New Roman" w:hAnsi="Verdana" w:cs="Tahoma"/>
          <w:color w:val="333333"/>
          <w:sz w:val="20"/>
          <w:szCs w:val="20"/>
          <w:lang w:eastAsia="de-DE"/>
        </w:rPr>
        <w:t>msGPCRs</w:t>
      </w:r>
      <w:proofErr w:type="spellEnd"/>
      <w:r w:rsidR="000A05AD" w:rsidRPr="000A05AD">
        <w:rPr>
          <w:rFonts w:ascii="Verdana" w:eastAsia="Times New Roman" w:hAnsi="Verdana" w:cs="Tahoma"/>
          <w:color w:val="333333"/>
          <w:sz w:val="20"/>
          <w:szCs w:val="20"/>
          <w:lang w:eastAsia="de-DE"/>
        </w:rPr>
        <w:t xml:space="preserve"> ist deren Pharmakologie</w:t>
      </w:r>
      <w:r w:rsidR="000A05AD">
        <w:rPr>
          <w:rFonts w:ascii="Verdana" w:eastAsia="Times New Roman" w:hAnsi="Verdana" w:cs="Tahoma"/>
          <w:color w:val="333333"/>
          <w:sz w:val="20"/>
          <w:szCs w:val="20"/>
          <w:lang w:eastAsia="de-DE"/>
        </w:rPr>
        <w:t>,</w:t>
      </w:r>
      <w:r w:rsidR="000A05AD" w:rsidRPr="000A05AD">
        <w:rPr>
          <w:rFonts w:ascii="Verdana" w:eastAsia="Times New Roman" w:hAnsi="Verdana" w:cs="Tahoma"/>
          <w:color w:val="333333"/>
          <w:sz w:val="20"/>
          <w:szCs w:val="20"/>
          <w:lang w:eastAsia="de-DE"/>
        </w:rPr>
        <w:t xml:space="preserve"> Signaltransduktion </w:t>
      </w:r>
      <w:r w:rsidR="000A05AD">
        <w:rPr>
          <w:rFonts w:ascii="Verdana" w:eastAsia="Times New Roman" w:hAnsi="Verdana" w:cs="Tahoma"/>
          <w:color w:val="333333"/>
          <w:sz w:val="20"/>
          <w:szCs w:val="20"/>
          <w:lang w:eastAsia="de-DE"/>
        </w:rPr>
        <w:t xml:space="preserve">und </w:t>
      </w:r>
      <w:proofErr w:type="spellStart"/>
      <w:r w:rsidR="000A05AD" w:rsidRPr="006F3A3E">
        <w:rPr>
          <w:rFonts w:ascii="Verdana" w:eastAsia="Times New Roman" w:hAnsi="Verdana" w:cs="Tahoma"/>
          <w:i/>
          <w:color w:val="333333"/>
          <w:sz w:val="20"/>
          <w:szCs w:val="20"/>
          <w:lang w:eastAsia="de-DE"/>
        </w:rPr>
        <w:t>Trafficking</w:t>
      </w:r>
      <w:proofErr w:type="spellEnd"/>
      <w:r w:rsidR="000A05AD">
        <w:rPr>
          <w:rFonts w:ascii="Verdana" w:eastAsia="Times New Roman" w:hAnsi="Verdana" w:cs="Tahoma"/>
          <w:color w:val="333333"/>
          <w:sz w:val="20"/>
          <w:szCs w:val="20"/>
          <w:lang w:eastAsia="de-DE"/>
        </w:rPr>
        <w:t xml:space="preserve"> </w:t>
      </w:r>
      <w:r w:rsidR="000A05AD" w:rsidRPr="000A05AD">
        <w:rPr>
          <w:rFonts w:ascii="Verdana" w:eastAsia="Times New Roman" w:hAnsi="Verdana" w:cs="Tahoma"/>
          <w:color w:val="333333"/>
          <w:sz w:val="20"/>
          <w:szCs w:val="20"/>
          <w:lang w:eastAsia="de-DE"/>
        </w:rPr>
        <w:t xml:space="preserve">vor dem Hintergrund, dass einige </w:t>
      </w:r>
      <w:r w:rsidR="000A05AD">
        <w:rPr>
          <w:rFonts w:ascii="Verdana" w:eastAsia="Times New Roman" w:hAnsi="Verdana" w:cs="Tahoma"/>
          <w:color w:val="333333"/>
          <w:sz w:val="20"/>
          <w:szCs w:val="20"/>
          <w:lang w:eastAsia="de-DE"/>
        </w:rPr>
        <w:t xml:space="preserve">dieser Rezeptoren durch </w:t>
      </w:r>
      <w:proofErr w:type="spellStart"/>
      <w:r w:rsidR="000A05AD" w:rsidRPr="000A05AD">
        <w:rPr>
          <w:rFonts w:ascii="Verdana" w:eastAsia="Times New Roman" w:hAnsi="Verdana" w:cs="Tahoma"/>
          <w:color w:val="333333"/>
          <w:sz w:val="20"/>
          <w:szCs w:val="20"/>
          <w:lang w:eastAsia="de-DE"/>
        </w:rPr>
        <w:t>Metabolite</w:t>
      </w:r>
      <w:proofErr w:type="spellEnd"/>
      <w:r w:rsidR="000A05AD" w:rsidRPr="000A05AD">
        <w:rPr>
          <w:rFonts w:ascii="Verdana" w:eastAsia="Times New Roman" w:hAnsi="Verdana" w:cs="Tahoma"/>
          <w:color w:val="333333"/>
          <w:sz w:val="20"/>
          <w:szCs w:val="20"/>
          <w:lang w:eastAsia="de-DE"/>
        </w:rPr>
        <w:t xml:space="preserve"> aktiviert werden, </w:t>
      </w:r>
      <w:r w:rsidR="00690713">
        <w:rPr>
          <w:rFonts w:ascii="Verdana" w:eastAsia="Times New Roman" w:hAnsi="Verdana" w:cs="Tahoma"/>
          <w:color w:val="333333"/>
          <w:sz w:val="20"/>
          <w:szCs w:val="20"/>
          <w:lang w:eastAsia="de-DE"/>
        </w:rPr>
        <w:t>die in effektiven Konzentrationen vor allem intrazellulär vorkommen.</w:t>
      </w:r>
      <w:r w:rsidR="00BF5B8F">
        <w:rPr>
          <w:rFonts w:ascii="Verdana" w:eastAsia="Times New Roman" w:hAnsi="Verdana" w:cs="Tahoma"/>
          <w:color w:val="333333"/>
          <w:sz w:val="20"/>
          <w:szCs w:val="20"/>
          <w:lang w:eastAsia="de-DE"/>
        </w:rPr>
        <w:t xml:space="preserve"> </w:t>
      </w:r>
      <w:r w:rsidR="00BF5B8F" w:rsidRPr="000A05AD">
        <w:rPr>
          <w:rFonts w:ascii="Verdana" w:eastAsia="Times New Roman" w:hAnsi="Verdana" w:cs="Tahoma"/>
          <w:color w:val="333333"/>
          <w:sz w:val="20"/>
          <w:szCs w:val="20"/>
          <w:lang w:eastAsia="de-DE"/>
        </w:rPr>
        <w:t>Es ist allgemein anerkannt, dass GPCRs ihr Signal von der Plasmamembran aus vermitteln und durch extrazelluläre Liganden aktiviert werden.</w:t>
      </w:r>
      <w:r w:rsidR="00BF5B8F">
        <w:rPr>
          <w:rFonts w:ascii="Verdana" w:eastAsia="Times New Roman" w:hAnsi="Verdana" w:cs="Tahoma"/>
          <w:color w:val="333333"/>
          <w:sz w:val="20"/>
          <w:szCs w:val="20"/>
          <w:lang w:eastAsia="de-DE"/>
        </w:rPr>
        <w:t xml:space="preserve"> </w:t>
      </w:r>
      <w:r w:rsidR="00BF5B8F" w:rsidRPr="009B448A">
        <w:rPr>
          <w:rFonts w:ascii="Verdana" w:eastAsia="Times New Roman" w:hAnsi="Verdana" w:cs="Tahoma"/>
          <w:color w:val="333333"/>
          <w:sz w:val="20"/>
          <w:szCs w:val="20"/>
          <w:lang w:eastAsia="de-DE"/>
        </w:rPr>
        <w:t xml:space="preserve">Es gibt allerdings zunehmend Hinweise darauf, dass GPCRs auch von intrazellulären </w:t>
      </w:r>
      <w:r w:rsidR="00BF5B8F">
        <w:rPr>
          <w:rFonts w:ascii="Verdana" w:eastAsia="Times New Roman" w:hAnsi="Verdana" w:cs="Tahoma"/>
          <w:color w:val="333333"/>
          <w:sz w:val="20"/>
          <w:szCs w:val="20"/>
          <w:lang w:eastAsia="de-DE"/>
        </w:rPr>
        <w:t xml:space="preserve">Membranen aus, wie z.B. </w:t>
      </w:r>
      <w:proofErr w:type="spellStart"/>
      <w:r w:rsidR="00BF5B8F">
        <w:rPr>
          <w:rFonts w:ascii="Verdana" w:eastAsia="Times New Roman" w:hAnsi="Verdana" w:cs="Tahoma"/>
          <w:color w:val="333333"/>
          <w:sz w:val="20"/>
          <w:szCs w:val="20"/>
          <w:lang w:eastAsia="de-DE"/>
        </w:rPr>
        <w:t>Endosomen</w:t>
      </w:r>
      <w:proofErr w:type="spellEnd"/>
      <w:r w:rsidR="00BF5B8F">
        <w:rPr>
          <w:rFonts w:ascii="Verdana" w:eastAsia="Times New Roman" w:hAnsi="Verdana" w:cs="Tahoma"/>
          <w:color w:val="333333"/>
          <w:sz w:val="20"/>
          <w:szCs w:val="20"/>
          <w:lang w:eastAsia="de-DE"/>
        </w:rPr>
        <w:t xml:space="preserve"> und Mitochondrien, signalisieren können. Besonders unter bestimmten pathologischen Bedingungen, können manche </w:t>
      </w:r>
      <w:proofErr w:type="spellStart"/>
      <w:r w:rsidR="00BF5B8F">
        <w:rPr>
          <w:rFonts w:ascii="Verdana" w:eastAsia="Times New Roman" w:hAnsi="Verdana" w:cs="Tahoma"/>
          <w:color w:val="333333"/>
          <w:sz w:val="20"/>
          <w:szCs w:val="20"/>
          <w:lang w:eastAsia="de-DE"/>
        </w:rPr>
        <w:t>Metabolite</w:t>
      </w:r>
      <w:proofErr w:type="spellEnd"/>
      <w:r w:rsidR="00BF5B8F">
        <w:rPr>
          <w:rFonts w:ascii="Verdana" w:eastAsia="Times New Roman" w:hAnsi="Verdana" w:cs="Tahoma"/>
          <w:color w:val="333333"/>
          <w:sz w:val="20"/>
          <w:szCs w:val="20"/>
          <w:lang w:eastAsia="de-DE"/>
        </w:rPr>
        <w:t xml:space="preserve"> </w:t>
      </w:r>
      <w:r w:rsidR="00BF5B8F" w:rsidRPr="00BF5B8F">
        <w:rPr>
          <w:rFonts w:ascii="Verdana" w:eastAsia="Times New Roman" w:hAnsi="Verdana" w:cs="Tahoma"/>
          <w:color w:val="333333"/>
          <w:sz w:val="20"/>
          <w:szCs w:val="20"/>
          <w:lang w:eastAsia="de-DE"/>
        </w:rPr>
        <w:t>in</w:t>
      </w:r>
      <w:r w:rsidR="00BF5B8F">
        <w:rPr>
          <w:rFonts w:ascii="Verdana" w:eastAsia="Times New Roman" w:hAnsi="Verdana" w:cs="Tahoma"/>
          <w:color w:val="333333"/>
          <w:sz w:val="20"/>
          <w:szCs w:val="20"/>
          <w:lang w:eastAsia="de-DE"/>
        </w:rPr>
        <w:t xml:space="preserve"> hohen Konzentrationen z.B. aus Mitochondrien freigesetzt werden. </w:t>
      </w:r>
      <w:r w:rsidR="009F616F">
        <w:rPr>
          <w:rFonts w:ascii="Verdana" w:eastAsia="Times New Roman" w:hAnsi="Verdana" w:cs="Tahoma"/>
          <w:color w:val="333333"/>
          <w:sz w:val="20"/>
          <w:szCs w:val="20"/>
          <w:lang w:eastAsia="de-DE"/>
        </w:rPr>
        <w:t xml:space="preserve">Wir untersuchen systematisch die Hypothese der </w:t>
      </w:r>
      <w:r w:rsidR="009F616F" w:rsidRPr="009F616F">
        <w:rPr>
          <w:rFonts w:ascii="Verdana" w:eastAsia="Times New Roman" w:hAnsi="Verdana" w:cs="Tahoma"/>
          <w:color w:val="333333"/>
          <w:sz w:val="20"/>
          <w:szCs w:val="20"/>
          <w:lang w:eastAsia="de-DE"/>
        </w:rPr>
        <w:t>intrazellulären (nicht Plasmamembran-gebundenen) Lokal</w:t>
      </w:r>
      <w:r w:rsidR="009F616F">
        <w:rPr>
          <w:rFonts w:ascii="Verdana" w:eastAsia="Times New Roman" w:hAnsi="Verdana" w:cs="Tahoma"/>
          <w:color w:val="333333"/>
          <w:sz w:val="20"/>
          <w:szCs w:val="20"/>
          <w:lang w:eastAsia="de-DE"/>
        </w:rPr>
        <w:t>isation und Signaltransduktion von</w:t>
      </w:r>
      <w:r w:rsidR="009F616F" w:rsidRPr="009F616F">
        <w:rPr>
          <w:rFonts w:ascii="Verdana" w:eastAsia="Times New Roman" w:hAnsi="Verdana" w:cs="Tahoma"/>
          <w:color w:val="333333"/>
          <w:sz w:val="20"/>
          <w:szCs w:val="20"/>
          <w:lang w:eastAsia="de-DE"/>
        </w:rPr>
        <w:t xml:space="preserve"> </w:t>
      </w:r>
      <w:proofErr w:type="spellStart"/>
      <w:r w:rsidR="009F616F" w:rsidRPr="009F616F">
        <w:rPr>
          <w:rFonts w:ascii="Verdana" w:eastAsia="Times New Roman" w:hAnsi="Verdana" w:cs="Tahoma"/>
          <w:color w:val="333333"/>
          <w:sz w:val="20"/>
          <w:szCs w:val="20"/>
          <w:lang w:eastAsia="de-DE"/>
        </w:rPr>
        <w:t>msGPCRs</w:t>
      </w:r>
      <w:proofErr w:type="spellEnd"/>
      <w:r w:rsidR="009F616F" w:rsidRPr="009F616F">
        <w:rPr>
          <w:rFonts w:ascii="Verdana" w:eastAsia="Times New Roman" w:hAnsi="Verdana" w:cs="Tahoma"/>
          <w:color w:val="333333"/>
          <w:sz w:val="20"/>
          <w:szCs w:val="20"/>
          <w:lang w:eastAsia="de-DE"/>
        </w:rPr>
        <w:t>.</w:t>
      </w:r>
      <w:r w:rsidR="001F14D7">
        <w:rPr>
          <w:rFonts w:ascii="Verdana" w:eastAsia="Times New Roman" w:hAnsi="Verdana" w:cs="Tahoma"/>
          <w:color w:val="333333"/>
          <w:sz w:val="20"/>
          <w:szCs w:val="20"/>
          <w:lang w:eastAsia="de-DE"/>
        </w:rPr>
        <w:t xml:space="preserve"> Mit diesen Analysen möchten wir das Wissen über die molekularen Mechanismen und die zellulären metabolischen </w:t>
      </w:r>
      <w:proofErr w:type="spellStart"/>
      <w:r w:rsidR="001F14D7">
        <w:rPr>
          <w:rFonts w:ascii="Verdana" w:eastAsia="Times New Roman" w:hAnsi="Verdana" w:cs="Tahoma"/>
          <w:color w:val="333333"/>
          <w:sz w:val="20"/>
          <w:szCs w:val="20"/>
          <w:lang w:eastAsia="de-DE"/>
        </w:rPr>
        <w:t>Adaptationen</w:t>
      </w:r>
      <w:proofErr w:type="spellEnd"/>
      <w:r w:rsidR="001F14D7">
        <w:rPr>
          <w:rFonts w:ascii="Verdana" w:eastAsia="Times New Roman" w:hAnsi="Verdana" w:cs="Tahoma"/>
          <w:color w:val="333333"/>
          <w:sz w:val="20"/>
          <w:szCs w:val="20"/>
          <w:lang w:eastAsia="de-DE"/>
        </w:rPr>
        <w:t xml:space="preserve">, die durch </w:t>
      </w:r>
      <w:proofErr w:type="spellStart"/>
      <w:r w:rsidR="001F14D7">
        <w:rPr>
          <w:rFonts w:ascii="Verdana" w:eastAsia="Times New Roman" w:hAnsi="Verdana" w:cs="Tahoma"/>
          <w:color w:val="333333"/>
          <w:sz w:val="20"/>
          <w:szCs w:val="20"/>
          <w:lang w:eastAsia="de-DE"/>
        </w:rPr>
        <w:t>msGPCRs</w:t>
      </w:r>
      <w:proofErr w:type="spellEnd"/>
      <w:r w:rsidR="001F14D7">
        <w:rPr>
          <w:rFonts w:ascii="Verdana" w:eastAsia="Times New Roman" w:hAnsi="Verdana" w:cs="Tahoma"/>
          <w:color w:val="333333"/>
          <w:sz w:val="20"/>
          <w:szCs w:val="20"/>
          <w:lang w:eastAsia="de-DE"/>
        </w:rPr>
        <w:t xml:space="preserve"> vermittelt werden, erweitern und zu einem besseren Verständnis der subzellulären Verteilung, der Signaltransduktion und Pharmakologie der </w:t>
      </w:r>
      <w:proofErr w:type="spellStart"/>
      <w:r w:rsidR="001F14D7">
        <w:rPr>
          <w:rFonts w:ascii="Verdana" w:eastAsia="Times New Roman" w:hAnsi="Verdana" w:cs="Tahoma"/>
          <w:color w:val="333333"/>
          <w:sz w:val="20"/>
          <w:szCs w:val="20"/>
          <w:lang w:eastAsia="de-DE"/>
        </w:rPr>
        <w:t>msGPCRs</w:t>
      </w:r>
      <w:proofErr w:type="spellEnd"/>
      <w:r w:rsidR="001F14D7">
        <w:rPr>
          <w:rFonts w:ascii="Verdana" w:eastAsia="Times New Roman" w:hAnsi="Verdana" w:cs="Tahoma"/>
          <w:color w:val="333333"/>
          <w:sz w:val="20"/>
          <w:szCs w:val="20"/>
          <w:lang w:eastAsia="de-DE"/>
        </w:rPr>
        <w:t xml:space="preserve"> beitragen.</w:t>
      </w:r>
    </w:p>
    <w:p w:rsidR="00DE4409" w:rsidRPr="00750245" w:rsidRDefault="00750245"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noProof/>
          <w:color w:val="1B57B1"/>
          <w:sz w:val="20"/>
          <w:szCs w:val="20"/>
          <w:lang w:eastAsia="de-DE"/>
        </w:rPr>
        <w:lastRenderedPageBreak/>
        <w:drawing>
          <wp:anchor distT="0" distB="0" distL="114300" distR="114300" simplePos="0" relativeHeight="251658240" behindDoc="0" locked="0" layoutInCell="1" allowOverlap="1">
            <wp:simplePos x="0" y="0"/>
            <wp:positionH relativeFrom="margin">
              <wp:posOffset>2928355</wp:posOffset>
            </wp:positionH>
            <wp:positionV relativeFrom="paragraph">
              <wp:posOffset>157470</wp:posOffset>
            </wp:positionV>
            <wp:extent cx="2680079" cy="2126196"/>
            <wp:effectExtent l="0" t="0" r="6350" b="7620"/>
            <wp:wrapNone/>
            <wp:docPr id="2" name="Grafik 2" descr="https://biochemie.medizin.uni-leipzig.de/mbch_cms/images/AG_Staeubert/Figure1C.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ochemie.medizin.uni-leipzig.de/mbch_cms/images/AG_Staeubert/Figure1C.jp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0079" cy="2126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409" w:rsidRPr="00DE4409">
        <w:rPr>
          <w:rFonts w:ascii="Verdana" w:eastAsia="Times New Roman" w:hAnsi="Verdana" w:cs="Tahoma"/>
          <w:noProof/>
          <w:color w:val="1B57B1"/>
          <w:sz w:val="20"/>
          <w:szCs w:val="20"/>
          <w:lang w:eastAsia="de-DE"/>
        </w:rPr>
        <w:drawing>
          <wp:inline distT="0" distB="0" distL="0" distR="0">
            <wp:extent cx="2857500" cy="2295525"/>
            <wp:effectExtent l="0" t="0" r="0" b="9525"/>
            <wp:docPr id="3" name="Grafik 3" descr="https://biochemie.medizin.uni-leipzig.de/mbch_cms/images/AG_Staeubert/Figure1B.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ochemie.medizin.uni-leipzig.de/mbch_cms/images/AG_Staeubert/Figure1B.jp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r w:rsidR="00DE4409" w:rsidRPr="00750245">
        <w:rPr>
          <w:rFonts w:ascii="Verdana" w:eastAsia="Times New Roman" w:hAnsi="Verdana" w:cs="Tahoma"/>
          <w:color w:val="333333"/>
          <w:sz w:val="20"/>
          <w:szCs w:val="20"/>
          <w:lang w:eastAsia="de-DE"/>
        </w:rPr>
        <w:t>       </w:t>
      </w:r>
    </w:p>
    <w:p w:rsidR="004749AC" w:rsidRPr="00B05772" w:rsidRDefault="00431ADD" w:rsidP="0073495C">
      <w:pPr>
        <w:spacing w:before="100" w:beforeAutospacing="1" w:after="100" w:afterAutospacing="1" w:line="240" w:lineRule="auto"/>
        <w:rPr>
          <w:rFonts w:ascii="Tahoma" w:eastAsia="Times New Roman" w:hAnsi="Tahoma" w:cs="Tahoma"/>
          <w:color w:val="333333"/>
          <w:sz w:val="18"/>
          <w:szCs w:val="18"/>
          <w:lang w:eastAsia="de-DE"/>
        </w:rPr>
      </w:pPr>
      <w:r w:rsidRPr="004749AC">
        <w:rPr>
          <w:rFonts w:ascii="Verdana" w:eastAsia="Times New Roman" w:hAnsi="Verdana" w:cs="Tahoma"/>
          <w:i/>
          <w:iCs/>
          <w:color w:val="333333"/>
          <w:sz w:val="20"/>
          <w:szCs w:val="20"/>
          <w:u w:val="single"/>
          <w:lang w:eastAsia="de-DE"/>
        </w:rPr>
        <w:t>Die</w:t>
      </w:r>
      <w:r w:rsidR="00DE4409" w:rsidRPr="004749AC">
        <w:rPr>
          <w:rFonts w:ascii="Verdana" w:eastAsia="Times New Roman" w:hAnsi="Verdana" w:cs="Tahoma"/>
          <w:i/>
          <w:iCs/>
          <w:color w:val="333333"/>
          <w:sz w:val="20"/>
          <w:szCs w:val="20"/>
          <w:u w:val="single"/>
          <w:lang w:eastAsia="de-DE"/>
        </w:rPr>
        <w:t xml:space="preserve"> </w:t>
      </w:r>
      <w:r w:rsidRPr="004749AC">
        <w:rPr>
          <w:rFonts w:ascii="Verdana" w:eastAsia="Times New Roman" w:hAnsi="Verdana" w:cs="Tahoma"/>
          <w:i/>
          <w:iCs/>
          <w:color w:val="333333"/>
          <w:sz w:val="20"/>
          <w:szCs w:val="20"/>
          <w:u w:val="single"/>
          <w:lang w:eastAsia="de-DE"/>
        </w:rPr>
        <w:t>R</w:t>
      </w:r>
      <w:r w:rsidR="00DE4409" w:rsidRPr="004749AC">
        <w:rPr>
          <w:rFonts w:ascii="Verdana" w:eastAsia="Times New Roman" w:hAnsi="Verdana" w:cs="Tahoma"/>
          <w:i/>
          <w:iCs/>
          <w:color w:val="333333"/>
          <w:sz w:val="20"/>
          <w:szCs w:val="20"/>
          <w:u w:val="single"/>
          <w:lang w:eastAsia="de-DE"/>
        </w:rPr>
        <w:t>o</w:t>
      </w:r>
      <w:r w:rsidRPr="004749AC">
        <w:rPr>
          <w:rFonts w:ascii="Verdana" w:eastAsia="Times New Roman" w:hAnsi="Verdana" w:cs="Tahoma"/>
          <w:i/>
          <w:iCs/>
          <w:color w:val="333333"/>
          <w:sz w:val="20"/>
          <w:szCs w:val="20"/>
          <w:u w:val="single"/>
          <w:lang w:eastAsia="de-DE"/>
        </w:rPr>
        <w:t>l</w:t>
      </w:r>
      <w:r w:rsidR="00DE4409" w:rsidRPr="004749AC">
        <w:rPr>
          <w:rFonts w:ascii="Verdana" w:eastAsia="Times New Roman" w:hAnsi="Verdana" w:cs="Tahoma"/>
          <w:i/>
          <w:iCs/>
          <w:color w:val="333333"/>
          <w:sz w:val="20"/>
          <w:szCs w:val="20"/>
          <w:u w:val="single"/>
          <w:lang w:eastAsia="de-DE"/>
        </w:rPr>
        <w:t xml:space="preserve">le </w:t>
      </w:r>
      <w:r w:rsidRPr="004749AC">
        <w:rPr>
          <w:rFonts w:ascii="Verdana" w:eastAsia="Times New Roman" w:hAnsi="Verdana" w:cs="Tahoma"/>
          <w:i/>
          <w:iCs/>
          <w:color w:val="333333"/>
          <w:sz w:val="20"/>
          <w:szCs w:val="20"/>
          <w:u w:val="single"/>
          <w:lang w:eastAsia="de-DE"/>
        </w:rPr>
        <w:t>von</w:t>
      </w:r>
      <w:r w:rsidR="00DE4409" w:rsidRPr="004749AC">
        <w:rPr>
          <w:rFonts w:ascii="Verdana" w:eastAsia="Times New Roman" w:hAnsi="Verdana" w:cs="Tahoma"/>
          <w:i/>
          <w:iCs/>
          <w:color w:val="333333"/>
          <w:sz w:val="20"/>
          <w:szCs w:val="20"/>
          <w:u w:val="single"/>
          <w:lang w:eastAsia="de-DE"/>
        </w:rPr>
        <w:t xml:space="preserve"> </w:t>
      </w:r>
      <w:proofErr w:type="spellStart"/>
      <w:r w:rsidR="00DE4409" w:rsidRPr="004749AC">
        <w:rPr>
          <w:rFonts w:ascii="Verdana" w:eastAsia="Times New Roman" w:hAnsi="Verdana" w:cs="Tahoma"/>
          <w:i/>
          <w:iCs/>
          <w:color w:val="333333"/>
          <w:sz w:val="20"/>
          <w:szCs w:val="20"/>
          <w:u w:val="single"/>
          <w:lang w:eastAsia="de-DE"/>
        </w:rPr>
        <w:t>msGPCRs</w:t>
      </w:r>
      <w:proofErr w:type="spellEnd"/>
      <w:r w:rsidR="00DE4409" w:rsidRPr="004749AC">
        <w:rPr>
          <w:rFonts w:ascii="Verdana" w:eastAsia="Times New Roman" w:hAnsi="Verdana" w:cs="Tahoma"/>
          <w:i/>
          <w:iCs/>
          <w:color w:val="333333"/>
          <w:sz w:val="20"/>
          <w:szCs w:val="20"/>
          <w:u w:val="single"/>
          <w:lang w:eastAsia="de-DE"/>
        </w:rPr>
        <w:t xml:space="preserve"> i</w:t>
      </w:r>
      <w:r w:rsidRPr="004749AC">
        <w:rPr>
          <w:rFonts w:ascii="Verdana" w:eastAsia="Times New Roman" w:hAnsi="Verdana" w:cs="Tahoma"/>
          <w:i/>
          <w:iCs/>
          <w:color w:val="333333"/>
          <w:sz w:val="20"/>
          <w:szCs w:val="20"/>
          <w:u w:val="single"/>
          <w:lang w:eastAsia="de-DE"/>
        </w:rPr>
        <w:t>m</w:t>
      </w:r>
      <w:r w:rsidR="00DE4409" w:rsidRPr="004749AC">
        <w:rPr>
          <w:rFonts w:ascii="Verdana" w:eastAsia="Times New Roman" w:hAnsi="Verdana" w:cs="Tahoma"/>
          <w:i/>
          <w:iCs/>
          <w:color w:val="333333"/>
          <w:sz w:val="20"/>
          <w:szCs w:val="20"/>
          <w:u w:val="single"/>
          <w:lang w:eastAsia="de-DE"/>
        </w:rPr>
        <w:t xml:space="preserve"> </w:t>
      </w:r>
      <w:r w:rsidR="00D625FB">
        <w:rPr>
          <w:rFonts w:ascii="Verdana" w:eastAsia="Times New Roman" w:hAnsi="Verdana" w:cs="Tahoma"/>
          <w:i/>
          <w:iCs/>
          <w:color w:val="333333"/>
          <w:sz w:val="20"/>
          <w:szCs w:val="20"/>
          <w:u w:val="single"/>
          <w:lang w:eastAsia="de-DE"/>
        </w:rPr>
        <w:t>Krebszell</w:t>
      </w:r>
      <w:r w:rsidR="00DE4409" w:rsidRPr="004749AC">
        <w:rPr>
          <w:rFonts w:ascii="Verdana" w:eastAsia="Times New Roman" w:hAnsi="Verdana" w:cs="Tahoma"/>
          <w:i/>
          <w:iCs/>
          <w:color w:val="333333"/>
          <w:sz w:val="20"/>
          <w:szCs w:val="20"/>
          <w:u w:val="single"/>
          <w:lang w:eastAsia="de-DE"/>
        </w:rPr>
        <w:t>metabolism</w:t>
      </w:r>
      <w:r w:rsidRPr="004749AC">
        <w:rPr>
          <w:rFonts w:ascii="Verdana" w:eastAsia="Times New Roman" w:hAnsi="Verdana" w:cs="Tahoma"/>
          <w:i/>
          <w:iCs/>
          <w:color w:val="333333"/>
          <w:sz w:val="20"/>
          <w:szCs w:val="20"/>
          <w:u w:val="single"/>
          <w:lang w:eastAsia="de-DE"/>
        </w:rPr>
        <w:t>us</w:t>
      </w:r>
      <w:r w:rsidR="00DE4409" w:rsidRPr="004749AC">
        <w:rPr>
          <w:rFonts w:ascii="Tahoma" w:eastAsia="Times New Roman" w:hAnsi="Tahoma" w:cs="Tahoma"/>
          <w:color w:val="333333"/>
          <w:sz w:val="18"/>
          <w:szCs w:val="18"/>
          <w:lang w:eastAsia="de-DE"/>
        </w:rPr>
        <w:br/>
      </w:r>
      <w:r w:rsidR="004749AC">
        <w:rPr>
          <w:rFonts w:ascii="Verdana" w:eastAsia="Times New Roman" w:hAnsi="Verdana" w:cs="Tahoma"/>
          <w:color w:val="333333"/>
          <w:sz w:val="20"/>
          <w:szCs w:val="20"/>
          <w:lang w:eastAsia="de-DE"/>
        </w:rPr>
        <w:t>D</w:t>
      </w:r>
      <w:r w:rsidR="004749AC" w:rsidRPr="004749AC">
        <w:rPr>
          <w:rFonts w:ascii="Verdana" w:eastAsia="Times New Roman" w:hAnsi="Verdana" w:cs="Tahoma"/>
          <w:color w:val="333333"/>
          <w:sz w:val="20"/>
          <w:szCs w:val="20"/>
          <w:lang w:eastAsia="de-DE"/>
        </w:rPr>
        <w:t xml:space="preserve">er Tumorzell-Metabolismus </w:t>
      </w:r>
      <w:r w:rsidR="004749AC">
        <w:rPr>
          <w:rFonts w:ascii="Verdana" w:eastAsia="Times New Roman" w:hAnsi="Verdana" w:cs="Tahoma"/>
          <w:color w:val="333333"/>
          <w:sz w:val="20"/>
          <w:szCs w:val="20"/>
          <w:lang w:eastAsia="de-DE"/>
        </w:rPr>
        <w:t xml:space="preserve">ist </w:t>
      </w:r>
      <w:r w:rsidR="004749AC" w:rsidRPr="004749AC">
        <w:rPr>
          <w:rFonts w:ascii="Verdana" w:eastAsia="Times New Roman" w:hAnsi="Verdana" w:cs="Tahoma"/>
          <w:color w:val="333333"/>
          <w:sz w:val="20"/>
          <w:szCs w:val="20"/>
          <w:lang w:eastAsia="de-DE"/>
        </w:rPr>
        <w:t>durch bestimmte metabolische Charakteristika gekennzeichnet, wie unter anderem ein veränderter Glucose-, Fettsäure</w:t>
      </w:r>
      <w:r w:rsidR="004749AC">
        <w:rPr>
          <w:rFonts w:ascii="Verdana" w:eastAsia="Times New Roman" w:hAnsi="Verdana" w:cs="Tahoma"/>
          <w:color w:val="333333"/>
          <w:sz w:val="20"/>
          <w:szCs w:val="20"/>
          <w:lang w:eastAsia="de-DE"/>
        </w:rPr>
        <w:t>-</w:t>
      </w:r>
      <w:r w:rsidR="004749AC" w:rsidRPr="004749AC">
        <w:rPr>
          <w:rFonts w:ascii="Verdana" w:eastAsia="Times New Roman" w:hAnsi="Verdana" w:cs="Tahoma"/>
          <w:color w:val="333333"/>
          <w:sz w:val="20"/>
          <w:szCs w:val="20"/>
          <w:lang w:eastAsia="de-DE"/>
        </w:rPr>
        <w:t xml:space="preserve"> und Glutamin-Stoffwechsel, welche</w:t>
      </w:r>
      <w:r w:rsidR="00D625FB">
        <w:rPr>
          <w:rFonts w:ascii="Verdana" w:eastAsia="Times New Roman" w:hAnsi="Verdana" w:cs="Tahoma"/>
          <w:color w:val="333333"/>
          <w:sz w:val="20"/>
          <w:szCs w:val="20"/>
          <w:lang w:eastAsia="de-DE"/>
        </w:rPr>
        <w:t>r</w:t>
      </w:r>
      <w:r w:rsidR="004749AC" w:rsidRPr="004749AC">
        <w:rPr>
          <w:rFonts w:ascii="Verdana" w:eastAsia="Times New Roman" w:hAnsi="Verdana" w:cs="Tahoma"/>
          <w:color w:val="333333"/>
          <w:sz w:val="20"/>
          <w:szCs w:val="20"/>
          <w:lang w:eastAsia="de-DE"/>
        </w:rPr>
        <w:t xml:space="preserve"> die schnelle Proliferation von Tumorzellen unterstütz</w:t>
      </w:r>
      <w:r w:rsidR="00D625FB">
        <w:rPr>
          <w:rFonts w:ascii="Verdana" w:eastAsia="Times New Roman" w:hAnsi="Verdana" w:cs="Tahoma"/>
          <w:color w:val="333333"/>
          <w:sz w:val="20"/>
          <w:szCs w:val="20"/>
          <w:lang w:eastAsia="de-DE"/>
        </w:rPr>
        <w:t>t</w:t>
      </w:r>
      <w:r w:rsidR="004749AC" w:rsidRPr="004749AC">
        <w:rPr>
          <w:rFonts w:ascii="Verdana" w:eastAsia="Times New Roman" w:hAnsi="Verdana" w:cs="Tahoma"/>
          <w:color w:val="333333"/>
          <w:sz w:val="20"/>
          <w:szCs w:val="20"/>
          <w:lang w:eastAsia="de-DE"/>
        </w:rPr>
        <w:t>.</w:t>
      </w:r>
      <w:r w:rsidR="009949DC">
        <w:rPr>
          <w:rFonts w:ascii="Verdana" w:eastAsia="Times New Roman" w:hAnsi="Verdana" w:cs="Tahoma"/>
          <w:color w:val="333333"/>
          <w:sz w:val="20"/>
          <w:szCs w:val="20"/>
          <w:lang w:eastAsia="de-DE"/>
        </w:rPr>
        <w:t xml:space="preserve"> </w:t>
      </w:r>
      <w:r w:rsidR="009949DC" w:rsidRPr="009949DC">
        <w:rPr>
          <w:rFonts w:ascii="Verdana" w:eastAsia="Times New Roman" w:hAnsi="Verdana" w:cs="Tahoma"/>
          <w:color w:val="333333"/>
          <w:sz w:val="20"/>
          <w:szCs w:val="20"/>
          <w:lang w:eastAsia="de-DE"/>
        </w:rPr>
        <w:t xml:space="preserve">Bis jetzt ist die Rolle von </w:t>
      </w:r>
      <w:proofErr w:type="spellStart"/>
      <w:r w:rsidR="009949DC">
        <w:rPr>
          <w:rFonts w:ascii="Verdana" w:eastAsia="Times New Roman" w:hAnsi="Verdana" w:cs="Tahoma"/>
          <w:color w:val="333333"/>
          <w:sz w:val="20"/>
          <w:szCs w:val="20"/>
          <w:lang w:eastAsia="de-DE"/>
        </w:rPr>
        <w:t>ms</w:t>
      </w:r>
      <w:r w:rsidR="009949DC" w:rsidRPr="009949DC">
        <w:rPr>
          <w:rFonts w:ascii="Verdana" w:eastAsia="Times New Roman" w:hAnsi="Verdana" w:cs="Tahoma"/>
          <w:color w:val="333333"/>
          <w:sz w:val="20"/>
          <w:szCs w:val="20"/>
          <w:lang w:eastAsia="de-DE"/>
        </w:rPr>
        <w:t>GPCRs</w:t>
      </w:r>
      <w:proofErr w:type="spellEnd"/>
      <w:r w:rsidR="009949DC" w:rsidRPr="009949DC">
        <w:rPr>
          <w:rFonts w:ascii="Verdana" w:eastAsia="Times New Roman" w:hAnsi="Verdana" w:cs="Tahoma"/>
          <w:color w:val="333333"/>
          <w:sz w:val="20"/>
          <w:szCs w:val="20"/>
          <w:lang w:eastAsia="de-DE"/>
        </w:rPr>
        <w:t xml:space="preserve"> im zellulären Tumorzellmetabolismus </w:t>
      </w:r>
      <w:r w:rsidR="009949DC">
        <w:rPr>
          <w:rFonts w:ascii="Verdana" w:eastAsia="Times New Roman" w:hAnsi="Verdana" w:cs="Tahoma"/>
          <w:color w:val="333333"/>
          <w:sz w:val="20"/>
          <w:szCs w:val="20"/>
          <w:lang w:eastAsia="de-DE"/>
        </w:rPr>
        <w:t>noch wenig erforscht</w:t>
      </w:r>
      <w:r w:rsidR="009949DC" w:rsidRPr="009949DC">
        <w:rPr>
          <w:rFonts w:ascii="Verdana" w:eastAsia="Times New Roman" w:hAnsi="Verdana" w:cs="Tahoma"/>
          <w:color w:val="333333"/>
          <w:sz w:val="20"/>
          <w:szCs w:val="20"/>
          <w:lang w:eastAsia="de-DE"/>
        </w:rPr>
        <w:t xml:space="preserve">. Wir möchten verstehen durch welche Signalwege </w:t>
      </w:r>
      <w:proofErr w:type="spellStart"/>
      <w:r w:rsidR="009949DC" w:rsidRPr="009949DC">
        <w:rPr>
          <w:rFonts w:ascii="Verdana" w:eastAsia="Times New Roman" w:hAnsi="Verdana" w:cs="Tahoma"/>
          <w:color w:val="333333"/>
          <w:sz w:val="20"/>
          <w:szCs w:val="20"/>
          <w:lang w:eastAsia="de-DE"/>
        </w:rPr>
        <w:t>msGPCRs</w:t>
      </w:r>
      <w:proofErr w:type="spellEnd"/>
      <w:r w:rsidR="009949DC" w:rsidRPr="009949DC">
        <w:rPr>
          <w:rFonts w:ascii="Verdana" w:eastAsia="Times New Roman" w:hAnsi="Verdana" w:cs="Tahoma"/>
          <w:color w:val="333333"/>
          <w:sz w:val="20"/>
          <w:szCs w:val="20"/>
          <w:lang w:eastAsia="de-DE"/>
        </w:rPr>
        <w:t xml:space="preserve"> den Stoffwechsel von Krebszellen </w:t>
      </w:r>
      <w:r w:rsidR="00E9449C">
        <w:rPr>
          <w:rFonts w:ascii="Verdana" w:eastAsia="Times New Roman" w:hAnsi="Verdana" w:cs="Tahoma"/>
          <w:color w:val="333333"/>
          <w:sz w:val="20"/>
          <w:szCs w:val="20"/>
          <w:lang w:eastAsia="de-DE"/>
        </w:rPr>
        <w:t>in</w:t>
      </w:r>
      <w:r w:rsidR="009949DC" w:rsidRPr="009949DC">
        <w:rPr>
          <w:rFonts w:ascii="Verdana" w:eastAsia="Times New Roman" w:hAnsi="Verdana" w:cs="Tahoma"/>
          <w:color w:val="333333"/>
          <w:sz w:val="20"/>
          <w:szCs w:val="20"/>
          <w:lang w:eastAsia="de-DE"/>
        </w:rPr>
        <w:t>wie</w:t>
      </w:r>
      <w:r w:rsidR="00E9449C">
        <w:rPr>
          <w:rFonts w:ascii="Verdana" w:eastAsia="Times New Roman" w:hAnsi="Verdana" w:cs="Tahoma"/>
          <w:color w:val="333333"/>
          <w:sz w:val="20"/>
          <w:szCs w:val="20"/>
          <w:lang w:eastAsia="de-DE"/>
        </w:rPr>
        <w:t>weit</w:t>
      </w:r>
      <w:r w:rsidR="009949DC" w:rsidRPr="009949DC">
        <w:rPr>
          <w:rFonts w:ascii="Verdana" w:eastAsia="Times New Roman" w:hAnsi="Verdana" w:cs="Tahoma"/>
          <w:color w:val="333333"/>
          <w:sz w:val="20"/>
          <w:szCs w:val="20"/>
          <w:lang w:eastAsia="de-DE"/>
        </w:rPr>
        <w:t xml:space="preserve"> beeinflussen. </w:t>
      </w:r>
      <w:r w:rsidR="00857A8B">
        <w:rPr>
          <w:rFonts w:ascii="Verdana" w:eastAsia="Times New Roman" w:hAnsi="Verdana" w:cs="Tahoma"/>
          <w:color w:val="333333"/>
          <w:sz w:val="20"/>
          <w:szCs w:val="20"/>
          <w:lang w:eastAsia="de-DE"/>
        </w:rPr>
        <w:t xml:space="preserve">Dazu nutzen wir eine Kombination aus </w:t>
      </w:r>
      <w:proofErr w:type="spellStart"/>
      <w:r w:rsidR="00857A8B">
        <w:rPr>
          <w:rFonts w:ascii="Verdana" w:eastAsia="Times New Roman" w:hAnsi="Verdana" w:cs="Tahoma"/>
          <w:color w:val="333333"/>
          <w:sz w:val="20"/>
          <w:szCs w:val="20"/>
          <w:lang w:eastAsia="de-DE"/>
        </w:rPr>
        <w:t>Viabilitäts</w:t>
      </w:r>
      <w:proofErr w:type="spellEnd"/>
      <w:r w:rsidR="00857A8B">
        <w:rPr>
          <w:rFonts w:ascii="Verdana" w:eastAsia="Times New Roman" w:hAnsi="Verdana" w:cs="Tahoma"/>
          <w:color w:val="333333"/>
          <w:sz w:val="20"/>
          <w:szCs w:val="20"/>
          <w:lang w:eastAsia="de-DE"/>
        </w:rPr>
        <w:t xml:space="preserve">-, Proliferations- und Zytotoxizitätsanalysen sowie biochemischen und pharmakologischen Methoden. </w:t>
      </w:r>
      <w:r w:rsidR="00C44200">
        <w:rPr>
          <w:rFonts w:ascii="Verdana" w:eastAsia="Times New Roman" w:hAnsi="Verdana" w:cs="Tahoma"/>
          <w:color w:val="333333"/>
          <w:sz w:val="20"/>
          <w:szCs w:val="20"/>
          <w:lang w:eastAsia="de-DE"/>
        </w:rPr>
        <w:t>Z</w:t>
      </w:r>
      <w:r w:rsidR="00514AD2">
        <w:rPr>
          <w:rFonts w:ascii="Verdana" w:eastAsia="Times New Roman" w:hAnsi="Verdana" w:cs="Tahoma"/>
          <w:color w:val="333333"/>
          <w:sz w:val="20"/>
          <w:szCs w:val="20"/>
          <w:lang w:eastAsia="de-DE"/>
        </w:rPr>
        <w:t>udem kommen</w:t>
      </w:r>
      <w:r w:rsidR="004F34C7">
        <w:rPr>
          <w:rFonts w:ascii="Verdana" w:eastAsia="Times New Roman" w:hAnsi="Verdana" w:cs="Tahoma"/>
          <w:color w:val="333333"/>
          <w:sz w:val="20"/>
          <w:szCs w:val="20"/>
          <w:lang w:eastAsia="de-DE"/>
        </w:rPr>
        <w:t xml:space="preserve"> globale</w:t>
      </w:r>
      <w:r w:rsidR="009949DC" w:rsidRPr="009949DC">
        <w:rPr>
          <w:rFonts w:ascii="Verdana" w:eastAsia="Times New Roman" w:hAnsi="Verdana" w:cs="Tahoma"/>
          <w:color w:val="333333"/>
          <w:sz w:val="20"/>
          <w:szCs w:val="20"/>
          <w:lang w:eastAsia="de-DE"/>
        </w:rPr>
        <w:t xml:space="preserve"> </w:t>
      </w:r>
      <w:proofErr w:type="spellStart"/>
      <w:r w:rsidR="009949DC" w:rsidRPr="009949DC">
        <w:rPr>
          <w:rFonts w:ascii="Verdana" w:eastAsia="Times New Roman" w:hAnsi="Verdana" w:cs="Tahoma"/>
          <w:color w:val="333333"/>
          <w:sz w:val="20"/>
          <w:szCs w:val="20"/>
          <w:lang w:eastAsia="de-DE"/>
        </w:rPr>
        <w:t>Metabolomics</w:t>
      </w:r>
      <w:proofErr w:type="spellEnd"/>
      <w:r w:rsidR="009949DC" w:rsidRPr="009949DC">
        <w:rPr>
          <w:rFonts w:ascii="Verdana" w:eastAsia="Times New Roman" w:hAnsi="Verdana" w:cs="Tahoma"/>
          <w:color w:val="333333"/>
          <w:sz w:val="20"/>
          <w:szCs w:val="20"/>
          <w:lang w:eastAsia="de-DE"/>
        </w:rPr>
        <w:t xml:space="preserve">-Analysen </w:t>
      </w:r>
      <w:r w:rsidR="00514AD2" w:rsidRPr="009949DC">
        <w:rPr>
          <w:rFonts w:ascii="Verdana" w:eastAsia="Times New Roman" w:hAnsi="Verdana" w:cs="Tahoma"/>
          <w:color w:val="333333"/>
          <w:sz w:val="20"/>
          <w:szCs w:val="20"/>
          <w:lang w:eastAsia="de-DE"/>
        </w:rPr>
        <w:t>mit Hilfe von Flüssigchromatographie-</w:t>
      </w:r>
      <w:proofErr w:type="spellStart"/>
      <w:r w:rsidR="00514AD2" w:rsidRPr="009949DC">
        <w:rPr>
          <w:rFonts w:ascii="Verdana" w:eastAsia="Times New Roman" w:hAnsi="Verdana" w:cs="Tahoma"/>
          <w:color w:val="333333"/>
          <w:sz w:val="20"/>
          <w:szCs w:val="20"/>
          <w:lang w:eastAsia="de-DE"/>
        </w:rPr>
        <w:t>Massenspektrometrie</w:t>
      </w:r>
      <w:proofErr w:type="spellEnd"/>
      <w:r w:rsidR="00514AD2" w:rsidRPr="009949DC">
        <w:rPr>
          <w:rFonts w:ascii="Verdana" w:eastAsia="Times New Roman" w:hAnsi="Verdana" w:cs="Tahoma"/>
          <w:color w:val="333333"/>
          <w:sz w:val="20"/>
          <w:szCs w:val="20"/>
          <w:lang w:eastAsia="de-DE"/>
        </w:rPr>
        <w:t xml:space="preserve"> (LC-MS)</w:t>
      </w:r>
      <w:r w:rsidR="00514AD2">
        <w:rPr>
          <w:rFonts w:ascii="Verdana" w:eastAsia="Times New Roman" w:hAnsi="Verdana" w:cs="Tahoma"/>
          <w:color w:val="333333"/>
          <w:sz w:val="20"/>
          <w:szCs w:val="20"/>
          <w:lang w:eastAsia="de-DE"/>
        </w:rPr>
        <w:t xml:space="preserve">, </w:t>
      </w:r>
      <w:r w:rsidR="004F34C7">
        <w:rPr>
          <w:rFonts w:ascii="Verdana" w:eastAsia="Times New Roman" w:hAnsi="Verdana" w:cs="Tahoma"/>
          <w:color w:val="333333"/>
          <w:sz w:val="20"/>
          <w:szCs w:val="20"/>
          <w:lang w:eastAsia="de-DE"/>
        </w:rPr>
        <w:t xml:space="preserve">und metabolische Untersuchungen an lebenden Zellen mit Hilfe des </w:t>
      </w:r>
      <w:proofErr w:type="spellStart"/>
      <w:r w:rsidR="004F34C7" w:rsidRPr="009949DC">
        <w:rPr>
          <w:rFonts w:ascii="Verdana" w:eastAsia="Times New Roman" w:hAnsi="Verdana" w:cs="Tahoma"/>
          <w:color w:val="333333"/>
          <w:sz w:val="20"/>
          <w:szCs w:val="20"/>
          <w:lang w:eastAsia="de-DE"/>
        </w:rPr>
        <w:t>Seahorse</w:t>
      </w:r>
      <w:proofErr w:type="spellEnd"/>
      <w:r w:rsidR="004F34C7" w:rsidRPr="009949DC">
        <w:rPr>
          <w:rFonts w:ascii="Verdana" w:eastAsia="Times New Roman" w:hAnsi="Verdana" w:cs="Tahoma"/>
          <w:color w:val="333333"/>
          <w:sz w:val="20"/>
          <w:szCs w:val="20"/>
          <w:lang w:eastAsia="de-DE"/>
        </w:rPr>
        <w:t xml:space="preserve"> Analyzer</w:t>
      </w:r>
      <w:r w:rsidR="004F34C7">
        <w:rPr>
          <w:rFonts w:ascii="Verdana" w:eastAsia="Times New Roman" w:hAnsi="Verdana" w:cs="Tahoma"/>
          <w:color w:val="333333"/>
          <w:sz w:val="20"/>
          <w:szCs w:val="20"/>
          <w:lang w:eastAsia="de-DE"/>
        </w:rPr>
        <w:t xml:space="preserve"> und </w:t>
      </w:r>
      <w:r w:rsidR="004F34C7" w:rsidRPr="009949DC">
        <w:rPr>
          <w:rFonts w:ascii="Verdana" w:eastAsia="Times New Roman" w:hAnsi="Verdana" w:cs="Tahoma"/>
          <w:color w:val="333333"/>
          <w:sz w:val="20"/>
          <w:szCs w:val="20"/>
          <w:lang w:eastAsia="de-DE"/>
        </w:rPr>
        <w:t>FRET-</w:t>
      </w:r>
      <w:proofErr w:type="spellStart"/>
      <w:r w:rsidR="004F34C7" w:rsidRPr="009949DC">
        <w:rPr>
          <w:rFonts w:ascii="Verdana" w:eastAsia="Times New Roman" w:hAnsi="Verdana" w:cs="Tahoma"/>
          <w:color w:val="333333"/>
          <w:sz w:val="20"/>
          <w:szCs w:val="20"/>
          <w:lang w:eastAsia="de-DE"/>
        </w:rPr>
        <w:t>Metabolitsensoren</w:t>
      </w:r>
      <w:proofErr w:type="spellEnd"/>
      <w:r w:rsidR="004F34C7" w:rsidRPr="004F34C7">
        <w:rPr>
          <w:rFonts w:ascii="Verdana" w:eastAsia="Times New Roman" w:hAnsi="Verdana" w:cs="Tahoma"/>
          <w:color w:val="333333"/>
          <w:sz w:val="20"/>
          <w:szCs w:val="20"/>
          <w:lang w:eastAsia="de-DE"/>
        </w:rPr>
        <w:t xml:space="preserve"> </w:t>
      </w:r>
      <w:r w:rsidR="004F34C7" w:rsidRPr="009949DC">
        <w:rPr>
          <w:rFonts w:ascii="Verdana" w:eastAsia="Times New Roman" w:hAnsi="Verdana" w:cs="Tahoma"/>
          <w:color w:val="333333"/>
          <w:sz w:val="20"/>
          <w:szCs w:val="20"/>
          <w:lang w:eastAsia="de-DE"/>
        </w:rPr>
        <w:t xml:space="preserve">an </w:t>
      </w:r>
      <w:r w:rsidR="004F34C7">
        <w:rPr>
          <w:rFonts w:ascii="Verdana" w:eastAsia="Times New Roman" w:hAnsi="Verdana" w:cs="Tahoma"/>
          <w:color w:val="333333"/>
          <w:sz w:val="20"/>
          <w:szCs w:val="20"/>
          <w:lang w:eastAsia="de-DE"/>
        </w:rPr>
        <w:t>2D-</w:t>
      </w:r>
      <w:r w:rsidR="00EE47CB">
        <w:rPr>
          <w:rFonts w:ascii="Verdana" w:eastAsia="Times New Roman" w:hAnsi="Verdana" w:cs="Tahoma"/>
          <w:color w:val="333333"/>
          <w:sz w:val="20"/>
          <w:szCs w:val="20"/>
          <w:lang w:eastAsia="de-DE"/>
        </w:rPr>
        <w:t>Zellk</w:t>
      </w:r>
      <w:r w:rsidR="004F34C7">
        <w:rPr>
          <w:rFonts w:ascii="Verdana" w:eastAsia="Times New Roman" w:hAnsi="Verdana" w:cs="Tahoma"/>
          <w:color w:val="333333"/>
          <w:sz w:val="20"/>
          <w:szCs w:val="20"/>
          <w:lang w:eastAsia="de-DE"/>
        </w:rPr>
        <w:t xml:space="preserve">ulturen und </w:t>
      </w:r>
      <w:r w:rsidR="004F34C7" w:rsidRPr="009949DC">
        <w:rPr>
          <w:rFonts w:ascii="Verdana" w:eastAsia="Times New Roman" w:hAnsi="Verdana" w:cs="Tahoma"/>
          <w:color w:val="333333"/>
          <w:sz w:val="20"/>
          <w:szCs w:val="20"/>
          <w:lang w:eastAsia="de-DE"/>
        </w:rPr>
        <w:t>3D-Spheroidmodellen von Tumorzelllinien</w:t>
      </w:r>
      <w:r w:rsidR="004F34C7">
        <w:rPr>
          <w:rFonts w:ascii="Verdana" w:eastAsia="Times New Roman" w:hAnsi="Verdana" w:cs="Tahoma"/>
          <w:color w:val="333333"/>
          <w:sz w:val="20"/>
          <w:szCs w:val="20"/>
          <w:lang w:eastAsia="de-DE"/>
        </w:rPr>
        <w:t xml:space="preserve"> </w:t>
      </w:r>
      <w:r w:rsidR="009949DC" w:rsidRPr="009949DC">
        <w:rPr>
          <w:rFonts w:ascii="Verdana" w:eastAsia="Times New Roman" w:hAnsi="Verdana" w:cs="Tahoma"/>
          <w:color w:val="333333"/>
          <w:sz w:val="20"/>
          <w:szCs w:val="20"/>
          <w:lang w:eastAsia="de-DE"/>
        </w:rPr>
        <w:t xml:space="preserve">zum Einsatz. </w:t>
      </w:r>
      <w:r w:rsidR="00C44200">
        <w:rPr>
          <w:rFonts w:ascii="Verdana" w:eastAsia="Times New Roman" w:hAnsi="Verdana" w:cs="Tahoma"/>
          <w:color w:val="333333"/>
          <w:sz w:val="20"/>
          <w:szCs w:val="20"/>
          <w:lang w:eastAsia="de-DE"/>
        </w:rPr>
        <w:t xml:space="preserve">Der </w:t>
      </w:r>
      <w:proofErr w:type="spellStart"/>
      <w:r w:rsidR="00C44200" w:rsidRPr="00C44200">
        <w:rPr>
          <w:rFonts w:ascii="Verdana" w:eastAsia="Times New Roman" w:hAnsi="Verdana" w:cs="Tahoma"/>
          <w:color w:val="333333"/>
          <w:sz w:val="20"/>
          <w:szCs w:val="20"/>
          <w:lang w:eastAsia="de-DE"/>
        </w:rPr>
        <w:t>Seahorse</w:t>
      </w:r>
      <w:proofErr w:type="spellEnd"/>
      <w:r w:rsidR="00C44200" w:rsidRPr="00C44200">
        <w:rPr>
          <w:rFonts w:ascii="Verdana" w:eastAsia="Times New Roman" w:hAnsi="Verdana" w:cs="Tahoma"/>
          <w:color w:val="333333"/>
          <w:sz w:val="20"/>
          <w:szCs w:val="20"/>
          <w:lang w:eastAsia="de-DE"/>
        </w:rPr>
        <w:t xml:space="preserve"> Analyzer</w:t>
      </w:r>
      <w:r w:rsidR="00C44200">
        <w:rPr>
          <w:rFonts w:ascii="Verdana" w:eastAsia="Times New Roman" w:hAnsi="Verdana" w:cs="Tahoma"/>
          <w:color w:val="333333"/>
          <w:sz w:val="20"/>
          <w:szCs w:val="20"/>
          <w:lang w:eastAsia="de-DE"/>
        </w:rPr>
        <w:t xml:space="preserve"> ermöglicht die Bestimmung der Sauerstoffverbrauchsrate und extrazellulären </w:t>
      </w:r>
      <w:proofErr w:type="spellStart"/>
      <w:r w:rsidR="00C44200">
        <w:rPr>
          <w:rFonts w:ascii="Verdana" w:eastAsia="Times New Roman" w:hAnsi="Verdana" w:cs="Tahoma"/>
          <w:color w:val="333333"/>
          <w:sz w:val="20"/>
          <w:szCs w:val="20"/>
          <w:lang w:eastAsia="de-DE"/>
        </w:rPr>
        <w:t>Ansäuerungsrate</w:t>
      </w:r>
      <w:proofErr w:type="spellEnd"/>
      <w:r w:rsidR="00C44200">
        <w:rPr>
          <w:rFonts w:ascii="Verdana" w:eastAsia="Times New Roman" w:hAnsi="Verdana" w:cs="Tahoma"/>
          <w:color w:val="333333"/>
          <w:sz w:val="20"/>
          <w:szCs w:val="20"/>
          <w:lang w:eastAsia="de-DE"/>
        </w:rPr>
        <w:t xml:space="preserve">. </w:t>
      </w:r>
    </w:p>
    <w:p w:rsidR="00DE4409" w:rsidRPr="00B05772"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B05772">
        <w:rPr>
          <w:rFonts w:ascii="Tahoma" w:eastAsia="Times New Roman" w:hAnsi="Tahoma" w:cs="Tahoma"/>
          <w:color w:val="333333"/>
          <w:sz w:val="18"/>
          <w:szCs w:val="18"/>
          <w:lang w:eastAsia="de-DE"/>
        </w:rPr>
        <w:t>  </w:t>
      </w:r>
    </w:p>
    <w:p w:rsidR="00DE4409" w:rsidRPr="00DE4409" w:rsidRDefault="00FB5C0B" w:rsidP="00DE440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7" style="width:0;height:1.5pt" o:hralign="center" o:hrstd="t" o:hrnoshade="t" o:hr="t" fillcolor="gray" stroked="f"/>
        </w:pict>
      </w:r>
    </w:p>
    <w:p w:rsidR="00DE4409" w:rsidRPr="00C445D0" w:rsidRDefault="00C445D0" w:rsidP="00DE4409">
      <w:pPr>
        <w:spacing w:before="100" w:beforeAutospacing="1" w:after="100" w:afterAutospacing="1" w:line="240" w:lineRule="auto"/>
        <w:rPr>
          <w:rFonts w:ascii="Tahoma" w:eastAsia="Times New Roman" w:hAnsi="Tahoma" w:cs="Tahoma"/>
          <w:color w:val="333333"/>
          <w:sz w:val="18"/>
          <w:szCs w:val="18"/>
          <w:lang w:eastAsia="de-DE"/>
        </w:rPr>
      </w:pPr>
      <w:r w:rsidRPr="00C445D0">
        <w:rPr>
          <w:rFonts w:ascii="Verdana" w:eastAsia="Times New Roman" w:hAnsi="Verdana" w:cs="Tahoma"/>
          <w:color w:val="333333"/>
          <w:sz w:val="20"/>
          <w:szCs w:val="20"/>
          <w:lang w:eastAsia="de-DE"/>
        </w:rPr>
        <w:t>Im Fokus unserer Forschung stehen die S</w:t>
      </w:r>
      <w:r w:rsidR="00DE4409" w:rsidRPr="00C445D0">
        <w:rPr>
          <w:rFonts w:ascii="Verdana" w:eastAsia="Times New Roman" w:hAnsi="Verdana" w:cs="Tahoma"/>
          <w:color w:val="333333"/>
          <w:sz w:val="20"/>
          <w:szCs w:val="20"/>
          <w:lang w:eastAsia="de-DE"/>
        </w:rPr>
        <w:t>ignal</w:t>
      </w:r>
      <w:r w:rsidRPr="00C445D0">
        <w:rPr>
          <w:rFonts w:ascii="Verdana" w:eastAsia="Times New Roman" w:hAnsi="Verdana" w:cs="Tahoma"/>
          <w:color w:val="333333"/>
          <w:sz w:val="20"/>
          <w:szCs w:val="20"/>
          <w:lang w:eastAsia="de-DE"/>
        </w:rPr>
        <w:t>transduk</w:t>
      </w:r>
      <w:r w:rsidR="00DE4409" w:rsidRPr="00C445D0">
        <w:rPr>
          <w:rFonts w:ascii="Verdana" w:eastAsia="Times New Roman" w:hAnsi="Verdana" w:cs="Tahoma"/>
          <w:color w:val="333333"/>
          <w:sz w:val="20"/>
          <w:szCs w:val="20"/>
          <w:lang w:eastAsia="de-DE"/>
        </w:rPr>
        <w:t xml:space="preserve">tion, </w:t>
      </w:r>
      <w:r w:rsidRPr="00C445D0">
        <w:rPr>
          <w:rFonts w:ascii="Verdana" w:eastAsia="Times New Roman" w:hAnsi="Verdana" w:cs="Tahoma"/>
          <w:color w:val="333333"/>
          <w:sz w:val="20"/>
          <w:szCs w:val="20"/>
          <w:lang w:eastAsia="de-DE"/>
        </w:rPr>
        <w:t xml:space="preserve">das </w:t>
      </w:r>
      <w:r w:rsidR="00DE4409" w:rsidRPr="00C445D0">
        <w:rPr>
          <w:rFonts w:ascii="Verdana" w:eastAsia="Times New Roman" w:hAnsi="Verdana" w:cs="Tahoma"/>
          <w:color w:val="333333"/>
          <w:sz w:val="20"/>
          <w:szCs w:val="20"/>
          <w:lang w:eastAsia="de-DE"/>
        </w:rPr>
        <w:t>intra</w:t>
      </w:r>
      <w:r w:rsidRPr="00C445D0">
        <w:rPr>
          <w:rFonts w:ascii="Verdana" w:eastAsia="Times New Roman" w:hAnsi="Verdana" w:cs="Tahoma"/>
          <w:color w:val="333333"/>
          <w:sz w:val="20"/>
          <w:szCs w:val="20"/>
          <w:lang w:eastAsia="de-DE"/>
        </w:rPr>
        <w:t>z</w:t>
      </w:r>
      <w:r w:rsidR="00DE4409" w:rsidRPr="00C445D0">
        <w:rPr>
          <w:rFonts w:ascii="Verdana" w:eastAsia="Times New Roman" w:hAnsi="Verdana" w:cs="Tahoma"/>
          <w:color w:val="333333"/>
          <w:sz w:val="20"/>
          <w:szCs w:val="20"/>
          <w:lang w:eastAsia="de-DE"/>
        </w:rPr>
        <w:t>ellul</w:t>
      </w:r>
      <w:r w:rsidRPr="00C445D0">
        <w:rPr>
          <w:rFonts w:ascii="Verdana" w:eastAsia="Times New Roman" w:hAnsi="Verdana" w:cs="Tahoma"/>
          <w:color w:val="333333"/>
          <w:sz w:val="20"/>
          <w:szCs w:val="20"/>
          <w:lang w:eastAsia="de-DE"/>
        </w:rPr>
        <w:t xml:space="preserve">äre </w:t>
      </w:r>
      <w:proofErr w:type="spellStart"/>
      <w:r w:rsidRPr="00C445D0">
        <w:rPr>
          <w:rFonts w:ascii="Verdana" w:eastAsia="Times New Roman" w:hAnsi="Verdana" w:cs="Tahoma"/>
          <w:i/>
          <w:color w:val="333333"/>
          <w:sz w:val="20"/>
          <w:szCs w:val="20"/>
          <w:lang w:eastAsia="de-DE"/>
        </w:rPr>
        <w:t>T</w:t>
      </w:r>
      <w:r w:rsidR="00DE4409" w:rsidRPr="00C445D0">
        <w:rPr>
          <w:rFonts w:ascii="Verdana" w:eastAsia="Times New Roman" w:hAnsi="Verdana" w:cs="Tahoma"/>
          <w:i/>
          <w:color w:val="333333"/>
          <w:sz w:val="20"/>
          <w:szCs w:val="20"/>
          <w:lang w:eastAsia="de-DE"/>
        </w:rPr>
        <w:t>rafficking</w:t>
      </w:r>
      <w:proofErr w:type="spellEnd"/>
      <w:r w:rsidR="00DE4409" w:rsidRPr="00C445D0">
        <w:rPr>
          <w:rFonts w:ascii="Verdana" w:eastAsia="Times New Roman" w:hAnsi="Verdana" w:cs="Tahoma"/>
          <w:color w:val="333333"/>
          <w:sz w:val="20"/>
          <w:szCs w:val="20"/>
          <w:lang w:eastAsia="de-DE"/>
        </w:rPr>
        <w:t xml:space="preserve"> </w:t>
      </w:r>
      <w:r>
        <w:rPr>
          <w:rFonts w:ascii="Verdana" w:eastAsia="Times New Roman" w:hAnsi="Verdana" w:cs="Tahoma"/>
          <w:color w:val="333333"/>
          <w:sz w:val="20"/>
          <w:szCs w:val="20"/>
          <w:lang w:eastAsia="de-DE"/>
        </w:rPr>
        <w:t>u</w:t>
      </w:r>
      <w:r w:rsidR="00DE4409" w:rsidRPr="00C445D0">
        <w:rPr>
          <w:rFonts w:ascii="Verdana" w:eastAsia="Times New Roman" w:hAnsi="Verdana" w:cs="Tahoma"/>
          <w:color w:val="333333"/>
          <w:sz w:val="20"/>
          <w:szCs w:val="20"/>
          <w:lang w:eastAsia="de-DE"/>
        </w:rPr>
        <w:t xml:space="preserve">nd </w:t>
      </w:r>
      <w:r w:rsidRPr="00C445D0">
        <w:rPr>
          <w:rFonts w:ascii="Verdana" w:eastAsia="Times New Roman" w:hAnsi="Verdana" w:cs="Tahoma"/>
          <w:color w:val="333333"/>
          <w:sz w:val="20"/>
          <w:szCs w:val="20"/>
          <w:lang w:eastAsia="de-DE"/>
        </w:rPr>
        <w:t xml:space="preserve">letztlich </w:t>
      </w:r>
      <w:r>
        <w:rPr>
          <w:rFonts w:ascii="Verdana" w:eastAsia="Times New Roman" w:hAnsi="Verdana" w:cs="Tahoma"/>
          <w:color w:val="333333"/>
          <w:sz w:val="20"/>
          <w:szCs w:val="20"/>
          <w:lang w:eastAsia="de-DE"/>
        </w:rPr>
        <w:t>die Rolle von</w:t>
      </w:r>
      <w:r w:rsidR="00DE4409" w:rsidRPr="00C445D0">
        <w:rPr>
          <w:rFonts w:ascii="Verdana" w:eastAsia="Times New Roman" w:hAnsi="Verdana" w:cs="Tahoma"/>
          <w:color w:val="333333"/>
          <w:sz w:val="20"/>
          <w:szCs w:val="20"/>
          <w:lang w:eastAsia="de-DE"/>
        </w:rPr>
        <w:t> </w:t>
      </w:r>
      <w:proofErr w:type="spellStart"/>
      <w:r w:rsidR="00DE4409" w:rsidRPr="00C445D0">
        <w:rPr>
          <w:rFonts w:ascii="Verdana" w:eastAsia="Times New Roman" w:hAnsi="Verdana" w:cs="Tahoma"/>
          <w:b/>
          <w:bCs/>
          <w:i/>
          <w:color w:val="333333"/>
          <w:sz w:val="20"/>
          <w:szCs w:val="20"/>
          <w:lang w:eastAsia="de-DE"/>
        </w:rPr>
        <w:t>metabolite-sensing</w:t>
      </w:r>
      <w:proofErr w:type="spellEnd"/>
      <w:r w:rsidR="00DE4409" w:rsidRPr="00C445D0">
        <w:rPr>
          <w:rFonts w:ascii="Verdana" w:eastAsia="Times New Roman" w:hAnsi="Verdana" w:cs="Tahoma"/>
          <w:b/>
          <w:bCs/>
          <w:color w:val="333333"/>
          <w:sz w:val="20"/>
          <w:szCs w:val="20"/>
          <w:lang w:eastAsia="de-DE"/>
        </w:rPr>
        <w:t xml:space="preserve"> GPCRs</w:t>
      </w:r>
      <w:r w:rsidR="00DE4409" w:rsidRPr="00C445D0">
        <w:rPr>
          <w:rFonts w:ascii="Verdana" w:eastAsia="Times New Roman" w:hAnsi="Verdana" w:cs="Tahoma"/>
          <w:color w:val="333333"/>
          <w:sz w:val="20"/>
          <w:szCs w:val="20"/>
          <w:lang w:eastAsia="de-DE"/>
        </w:rPr>
        <w:t>:</w:t>
      </w:r>
    </w:p>
    <w:p w:rsidR="00DE4409" w:rsidRPr="00DE4409" w:rsidRDefault="00DE4409" w:rsidP="00DE4409">
      <w:pPr>
        <w:numPr>
          <w:ilvl w:val="0"/>
          <w:numId w:val="2"/>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f</w:t>
      </w:r>
      <w:r w:rsidR="003268F3">
        <w:rPr>
          <w:rFonts w:ascii="Verdana" w:eastAsia="Times New Roman" w:hAnsi="Verdana" w:cs="Tahoma"/>
          <w:color w:val="333333"/>
          <w:sz w:val="20"/>
          <w:szCs w:val="20"/>
          <w:lang w:eastAsia="de-DE"/>
        </w:rPr>
        <w:t>ü</w:t>
      </w:r>
      <w:r w:rsidRPr="00DE4409">
        <w:rPr>
          <w:rFonts w:ascii="Verdana" w:eastAsia="Times New Roman" w:hAnsi="Verdana" w:cs="Tahoma"/>
          <w:color w:val="333333"/>
          <w:sz w:val="20"/>
          <w:szCs w:val="20"/>
          <w:lang w:eastAsia="de-DE"/>
        </w:rPr>
        <w:t xml:space="preserve">r </w:t>
      </w:r>
      <w:r w:rsidR="003268F3">
        <w:rPr>
          <w:rFonts w:ascii="Verdana" w:eastAsia="Times New Roman" w:hAnsi="Verdana" w:cs="Tahoma"/>
          <w:color w:val="333333"/>
          <w:sz w:val="20"/>
          <w:szCs w:val="20"/>
          <w:lang w:eastAsia="de-DE"/>
        </w:rPr>
        <w:t>die I</w:t>
      </w:r>
      <w:r w:rsidRPr="00DE4409">
        <w:rPr>
          <w:rFonts w:ascii="Verdana" w:eastAsia="Times New Roman" w:hAnsi="Verdana" w:cs="Tahoma"/>
          <w:color w:val="333333"/>
          <w:sz w:val="20"/>
          <w:szCs w:val="20"/>
          <w:lang w:eastAsia="de-DE"/>
        </w:rPr>
        <w:t>mmun</w:t>
      </w:r>
      <w:r w:rsidR="003268F3">
        <w:rPr>
          <w:rFonts w:ascii="Verdana" w:eastAsia="Times New Roman" w:hAnsi="Verdana" w:cs="Tahoma"/>
          <w:color w:val="333333"/>
          <w:sz w:val="20"/>
          <w:szCs w:val="20"/>
          <w:lang w:eastAsia="de-DE"/>
        </w:rPr>
        <w:t>zellfunktion</w:t>
      </w:r>
    </w:p>
    <w:p w:rsidR="00DE4409" w:rsidRPr="00DE4409" w:rsidRDefault="00DE4409" w:rsidP="003268F3">
      <w:pPr>
        <w:numPr>
          <w:ilvl w:val="0"/>
          <w:numId w:val="2"/>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f</w:t>
      </w:r>
      <w:r w:rsidR="003268F3">
        <w:rPr>
          <w:rFonts w:ascii="Verdana" w:eastAsia="Times New Roman" w:hAnsi="Verdana" w:cs="Tahoma"/>
          <w:color w:val="333333"/>
          <w:sz w:val="20"/>
          <w:szCs w:val="20"/>
          <w:lang w:eastAsia="de-DE"/>
        </w:rPr>
        <w:t>ür</w:t>
      </w:r>
      <w:r w:rsidRPr="00DE4409">
        <w:rPr>
          <w:rFonts w:ascii="Verdana" w:eastAsia="Times New Roman" w:hAnsi="Verdana" w:cs="Tahoma"/>
          <w:color w:val="333333"/>
          <w:sz w:val="20"/>
          <w:szCs w:val="20"/>
          <w:lang w:eastAsia="de-DE"/>
        </w:rPr>
        <w:t xml:space="preserve"> </w:t>
      </w:r>
      <w:r w:rsidR="003268F3">
        <w:rPr>
          <w:rFonts w:ascii="Verdana" w:eastAsia="Times New Roman" w:hAnsi="Verdana" w:cs="Tahoma"/>
          <w:color w:val="333333"/>
          <w:sz w:val="20"/>
          <w:szCs w:val="20"/>
          <w:lang w:eastAsia="de-DE"/>
        </w:rPr>
        <w:t xml:space="preserve">die </w:t>
      </w:r>
      <w:r w:rsidR="003268F3" w:rsidRPr="003268F3">
        <w:rPr>
          <w:rFonts w:ascii="Verdana" w:eastAsia="Times New Roman" w:hAnsi="Verdana" w:cs="Tahoma"/>
          <w:color w:val="333333"/>
          <w:sz w:val="20"/>
          <w:szCs w:val="20"/>
          <w:lang w:eastAsia="de-DE"/>
        </w:rPr>
        <w:t>Energiehomöostase</w:t>
      </w:r>
    </w:p>
    <w:p w:rsidR="00DE4409" w:rsidRPr="00DE4409" w:rsidRDefault="003268F3" w:rsidP="00DE4409">
      <w:pPr>
        <w:numPr>
          <w:ilvl w:val="0"/>
          <w:numId w:val="2"/>
        </w:num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für den Krebszellmetabolismus</w:t>
      </w:r>
    </w:p>
    <w:p w:rsidR="00DE4409" w:rsidRPr="00DE4409" w:rsidRDefault="003268F3" w:rsidP="00DE4409">
      <w:pPr>
        <w:numPr>
          <w:ilvl w:val="0"/>
          <w:numId w:val="2"/>
        </w:num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im evolutionären Zusammenhang</w:t>
      </w:r>
    </w:p>
    <w:p w:rsidR="00DE4409" w:rsidRPr="00C8759C" w:rsidRDefault="00F07E64" w:rsidP="00DE4409">
      <w:p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Wir nutzen ein</w:t>
      </w:r>
      <w:r w:rsidRPr="00F07E64">
        <w:rPr>
          <w:rFonts w:ascii="Verdana" w:eastAsia="Times New Roman" w:hAnsi="Verdana" w:cs="Tahoma"/>
          <w:color w:val="333333"/>
          <w:sz w:val="20"/>
          <w:szCs w:val="20"/>
          <w:lang w:eastAsia="de-DE"/>
        </w:rPr>
        <w:t xml:space="preserve"> breites Spektrum an </w:t>
      </w:r>
      <w:r w:rsidR="00C8759C">
        <w:rPr>
          <w:rFonts w:ascii="Verdana" w:eastAsia="Times New Roman" w:hAnsi="Verdana" w:cs="Tahoma"/>
          <w:color w:val="333333"/>
          <w:sz w:val="20"/>
          <w:szCs w:val="20"/>
          <w:lang w:eastAsia="de-DE"/>
        </w:rPr>
        <w:t xml:space="preserve">Methoden, welches unter anderem </w:t>
      </w:r>
      <w:r w:rsidR="00593147">
        <w:rPr>
          <w:rFonts w:ascii="Verdana" w:eastAsia="Times New Roman" w:hAnsi="Verdana" w:cs="Tahoma"/>
          <w:color w:val="333333"/>
          <w:sz w:val="20"/>
          <w:szCs w:val="20"/>
          <w:lang w:eastAsia="de-DE"/>
        </w:rPr>
        <w:t xml:space="preserve">die </w:t>
      </w:r>
      <w:r w:rsidR="00C8759C">
        <w:rPr>
          <w:rFonts w:ascii="Verdana" w:eastAsia="Times New Roman" w:hAnsi="Verdana" w:cs="Tahoma"/>
          <w:color w:val="333333"/>
          <w:sz w:val="20"/>
          <w:szCs w:val="20"/>
          <w:lang w:eastAsia="de-DE"/>
        </w:rPr>
        <w:t>folgende</w:t>
      </w:r>
      <w:r w:rsidR="00593147">
        <w:rPr>
          <w:rFonts w:ascii="Verdana" w:eastAsia="Times New Roman" w:hAnsi="Verdana" w:cs="Tahoma"/>
          <w:color w:val="333333"/>
          <w:sz w:val="20"/>
          <w:szCs w:val="20"/>
          <w:lang w:eastAsia="de-DE"/>
        </w:rPr>
        <w:t>n</w:t>
      </w:r>
      <w:r w:rsidR="00C8759C">
        <w:rPr>
          <w:rFonts w:ascii="Verdana" w:eastAsia="Times New Roman" w:hAnsi="Verdana" w:cs="Tahoma"/>
          <w:color w:val="333333"/>
          <w:sz w:val="20"/>
          <w:szCs w:val="20"/>
          <w:lang w:eastAsia="de-DE"/>
        </w:rPr>
        <w:t xml:space="preserve"> beinhaltet:</w:t>
      </w:r>
    </w:p>
    <w:p w:rsidR="00DE4409" w:rsidRPr="00DE4409" w:rsidRDefault="00F07E64" w:rsidP="00DE4409">
      <w:pPr>
        <w:numPr>
          <w:ilvl w:val="0"/>
          <w:numId w:val="3"/>
        </w:num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Hochdurchsatz</w:t>
      </w:r>
      <w:r w:rsidRPr="00DE4409">
        <w:rPr>
          <w:rFonts w:ascii="Verdana" w:eastAsia="Times New Roman" w:hAnsi="Verdana" w:cs="Tahoma"/>
          <w:color w:val="333333"/>
          <w:sz w:val="20"/>
          <w:szCs w:val="20"/>
          <w:lang w:eastAsia="de-DE"/>
        </w:rPr>
        <w:t xml:space="preserve"> </w:t>
      </w:r>
      <w:proofErr w:type="spellStart"/>
      <w:r w:rsidRPr="00F07E64">
        <w:rPr>
          <w:rFonts w:ascii="Verdana" w:eastAsia="Times New Roman" w:hAnsi="Verdana" w:cs="Tahoma"/>
          <w:color w:val="333333"/>
          <w:sz w:val="20"/>
          <w:szCs w:val="20"/>
          <w:lang w:eastAsia="de-DE"/>
        </w:rPr>
        <w:t>Signaltransduktions</w:t>
      </w:r>
      <w:r>
        <w:rPr>
          <w:rFonts w:ascii="Verdana" w:eastAsia="Times New Roman" w:hAnsi="Verdana" w:cs="Tahoma"/>
          <w:color w:val="333333"/>
          <w:sz w:val="20"/>
          <w:szCs w:val="20"/>
          <w:lang w:eastAsia="de-DE"/>
        </w:rPr>
        <w:t>analysen</w:t>
      </w:r>
      <w:proofErr w:type="spellEnd"/>
    </w:p>
    <w:p w:rsidR="009611D9" w:rsidRPr="009611D9" w:rsidRDefault="009611D9" w:rsidP="009611D9">
      <w:pPr>
        <w:numPr>
          <w:ilvl w:val="0"/>
          <w:numId w:val="3"/>
        </w:numPr>
        <w:spacing w:before="100" w:beforeAutospacing="1" w:after="100" w:afterAutospacing="1" w:line="240" w:lineRule="auto"/>
        <w:rPr>
          <w:rFonts w:ascii="Tahoma" w:eastAsia="Times New Roman" w:hAnsi="Tahoma" w:cs="Tahoma"/>
          <w:color w:val="333333"/>
          <w:sz w:val="18"/>
          <w:szCs w:val="18"/>
          <w:lang w:eastAsia="de-DE"/>
        </w:rPr>
      </w:pPr>
      <w:r w:rsidRPr="009611D9">
        <w:rPr>
          <w:rFonts w:ascii="Verdana" w:eastAsia="Times New Roman" w:hAnsi="Verdana" w:cs="Tahoma"/>
          <w:color w:val="333333"/>
          <w:sz w:val="20"/>
          <w:szCs w:val="20"/>
          <w:lang w:eastAsia="de-DE"/>
        </w:rPr>
        <w:t>Biolumineszenz- und Förster</w:t>
      </w:r>
      <w:r>
        <w:rPr>
          <w:rFonts w:ascii="Verdana" w:eastAsia="Times New Roman" w:hAnsi="Verdana" w:cs="Tahoma"/>
          <w:color w:val="333333"/>
          <w:sz w:val="20"/>
          <w:szCs w:val="20"/>
          <w:lang w:eastAsia="de-DE"/>
        </w:rPr>
        <w:t>(Fluoreszenz)</w:t>
      </w:r>
      <w:r w:rsidRPr="009611D9">
        <w:rPr>
          <w:rFonts w:ascii="Verdana" w:eastAsia="Times New Roman" w:hAnsi="Verdana" w:cs="Tahoma"/>
          <w:color w:val="333333"/>
          <w:sz w:val="20"/>
          <w:szCs w:val="20"/>
          <w:lang w:eastAsia="de-DE"/>
        </w:rPr>
        <w:t xml:space="preserve">-Resonanzenergietransfer (BRET/FRET) </w:t>
      </w:r>
      <w:r>
        <w:rPr>
          <w:rFonts w:ascii="Verdana" w:eastAsia="Times New Roman" w:hAnsi="Verdana" w:cs="Tahoma"/>
          <w:color w:val="333333"/>
          <w:sz w:val="20"/>
          <w:szCs w:val="20"/>
          <w:lang w:eastAsia="de-DE"/>
        </w:rPr>
        <w:t>Technologien</w:t>
      </w:r>
    </w:p>
    <w:p w:rsidR="001B2087" w:rsidRPr="006F7A8F" w:rsidRDefault="001B2087" w:rsidP="001B2087">
      <w:pPr>
        <w:numPr>
          <w:ilvl w:val="0"/>
          <w:numId w:val="3"/>
        </w:numPr>
        <w:spacing w:before="100" w:beforeAutospacing="1" w:after="100" w:afterAutospacing="1" w:line="240" w:lineRule="auto"/>
        <w:rPr>
          <w:rFonts w:ascii="Verdana" w:eastAsia="Times New Roman" w:hAnsi="Verdana" w:cs="Tahoma"/>
          <w:color w:val="333333"/>
          <w:sz w:val="20"/>
          <w:szCs w:val="18"/>
          <w:lang w:eastAsia="de-DE"/>
        </w:rPr>
      </w:pPr>
      <w:r w:rsidRPr="006F7A8F">
        <w:rPr>
          <w:rFonts w:ascii="Verdana" w:eastAsia="Times New Roman" w:hAnsi="Verdana" w:cs="Tahoma"/>
          <w:color w:val="333333"/>
          <w:sz w:val="20"/>
          <w:szCs w:val="18"/>
          <w:lang w:eastAsia="de-DE"/>
        </w:rPr>
        <w:t>Multi-parametri</w:t>
      </w:r>
      <w:r>
        <w:rPr>
          <w:rFonts w:ascii="Verdana" w:eastAsia="Times New Roman" w:hAnsi="Verdana" w:cs="Tahoma"/>
          <w:color w:val="333333"/>
          <w:sz w:val="20"/>
          <w:szCs w:val="18"/>
          <w:lang w:eastAsia="de-DE"/>
        </w:rPr>
        <w:t>sche</w:t>
      </w:r>
      <w:r w:rsidRPr="006F7A8F">
        <w:rPr>
          <w:rFonts w:ascii="Verdana" w:eastAsia="Times New Roman" w:hAnsi="Verdana" w:cs="Tahoma"/>
          <w:color w:val="333333"/>
          <w:sz w:val="20"/>
          <w:szCs w:val="18"/>
          <w:lang w:eastAsia="de-DE"/>
        </w:rPr>
        <w:t xml:space="preserve"> </w:t>
      </w:r>
      <w:proofErr w:type="spellStart"/>
      <w:r w:rsidRPr="006F7A8F">
        <w:rPr>
          <w:rFonts w:ascii="Verdana" w:eastAsia="Times New Roman" w:hAnsi="Verdana" w:cs="Tahoma"/>
          <w:color w:val="333333"/>
          <w:sz w:val="20"/>
          <w:szCs w:val="18"/>
          <w:lang w:eastAsia="de-DE"/>
        </w:rPr>
        <w:t>Oberflächenplasmonresonanz</w:t>
      </w:r>
      <w:proofErr w:type="spellEnd"/>
      <w:r w:rsidRPr="006F7A8F">
        <w:rPr>
          <w:rFonts w:ascii="Verdana" w:eastAsia="Times New Roman" w:hAnsi="Verdana" w:cs="Tahoma"/>
          <w:color w:val="333333"/>
          <w:sz w:val="20"/>
          <w:szCs w:val="18"/>
          <w:lang w:eastAsia="de-DE"/>
        </w:rPr>
        <w:t xml:space="preserve"> (MP-SPR)</w:t>
      </w:r>
    </w:p>
    <w:p w:rsidR="001B2087" w:rsidRPr="00F07E64" w:rsidRDefault="001B2087" w:rsidP="001B2087">
      <w:pPr>
        <w:numPr>
          <w:ilvl w:val="0"/>
          <w:numId w:val="3"/>
        </w:num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evolutionäre Analysen</w:t>
      </w:r>
    </w:p>
    <w:p w:rsidR="001B2087" w:rsidRPr="001B2087" w:rsidRDefault="001B2087" w:rsidP="001B2087">
      <w:pPr>
        <w:numPr>
          <w:ilvl w:val="0"/>
          <w:numId w:val="3"/>
        </w:numPr>
        <w:spacing w:before="100" w:beforeAutospacing="1" w:after="100" w:afterAutospacing="1" w:line="240" w:lineRule="auto"/>
        <w:rPr>
          <w:rFonts w:ascii="Tahoma" w:eastAsia="Times New Roman" w:hAnsi="Tahoma" w:cs="Tahoma"/>
          <w:color w:val="333333"/>
          <w:sz w:val="18"/>
          <w:szCs w:val="18"/>
          <w:lang w:eastAsia="de-DE"/>
        </w:rPr>
      </w:pPr>
      <w:r w:rsidRPr="001B2087">
        <w:rPr>
          <w:rFonts w:ascii="Verdana" w:eastAsia="Times New Roman" w:hAnsi="Verdana" w:cs="Tahoma"/>
          <w:color w:val="333333"/>
          <w:sz w:val="20"/>
          <w:szCs w:val="20"/>
          <w:lang w:eastAsia="de-DE"/>
        </w:rPr>
        <w:t>(konfokale) Fluoreszenzmikroskopie und Lebendzell-Imaging</w:t>
      </w:r>
    </w:p>
    <w:p w:rsidR="00DE4409" w:rsidRPr="0034066B" w:rsidRDefault="00DE4409" w:rsidP="00DE4409">
      <w:pPr>
        <w:numPr>
          <w:ilvl w:val="0"/>
          <w:numId w:val="3"/>
        </w:numPr>
        <w:spacing w:before="100" w:beforeAutospacing="1" w:after="100" w:afterAutospacing="1" w:line="240" w:lineRule="auto"/>
        <w:rPr>
          <w:rFonts w:ascii="Verdana" w:eastAsia="Times New Roman" w:hAnsi="Verdana" w:cs="Tahoma"/>
          <w:color w:val="333333"/>
          <w:sz w:val="20"/>
          <w:szCs w:val="20"/>
          <w:lang w:eastAsia="de-DE"/>
        </w:rPr>
      </w:pPr>
      <w:r w:rsidRPr="0034066B">
        <w:rPr>
          <w:rFonts w:ascii="Verdana" w:eastAsia="Times New Roman" w:hAnsi="Verdana" w:cs="Tahoma"/>
          <w:color w:val="333333"/>
          <w:sz w:val="20"/>
          <w:szCs w:val="20"/>
          <w:lang w:eastAsia="de-DE"/>
        </w:rPr>
        <w:t>immunologi</w:t>
      </w:r>
      <w:r w:rsidR="00D87F64" w:rsidRPr="0034066B">
        <w:rPr>
          <w:rFonts w:ascii="Verdana" w:eastAsia="Times New Roman" w:hAnsi="Verdana" w:cs="Tahoma"/>
          <w:color w:val="333333"/>
          <w:sz w:val="20"/>
          <w:szCs w:val="20"/>
          <w:lang w:eastAsia="de-DE"/>
        </w:rPr>
        <w:t>sche</w:t>
      </w:r>
      <w:r w:rsidRPr="0034066B">
        <w:rPr>
          <w:rFonts w:ascii="Verdana" w:eastAsia="Times New Roman" w:hAnsi="Verdana" w:cs="Tahoma"/>
          <w:color w:val="333333"/>
          <w:sz w:val="20"/>
          <w:szCs w:val="20"/>
          <w:lang w:eastAsia="de-DE"/>
        </w:rPr>
        <w:t xml:space="preserve"> </w:t>
      </w:r>
      <w:proofErr w:type="spellStart"/>
      <w:r w:rsidR="00D87F64" w:rsidRPr="0034066B">
        <w:rPr>
          <w:rFonts w:ascii="Verdana" w:eastAsia="Times New Roman" w:hAnsi="Verdana" w:cs="Tahoma"/>
          <w:color w:val="333333"/>
          <w:sz w:val="20"/>
          <w:szCs w:val="20"/>
          <w:lang w:eastAsia="de-DE"/>
        </w:rPr>
        <w:t>A</w:t>
      </w:r>
      <w:r w:rsidRPr="0034066B">
        <w:rPr>
          <w:rFonts w:ascii="Verdana" w:eastAsia="Times New Roman" w:hAnsi="Verdana" w:cs="Tahoma"/>
          <w:color w:val="333333"/>
          <w:sz w:val="20"/>
          <w:szCs w:val="20"/>
          <w:lang w:eastAsia="de-DE"/>
        </w:rPr>
        <w:t>ssays</w:t>
      </w:r>
      <w:proofErr w:type="spellEnd"/>
    </w:p>
    <w:p w:rsidR="009611D9" w:rsidRPr="0034066B" w:rsidRDefault="0034066B" w:rsidP="009611D9">
      <w:pPr>
        <w:numPr>
          <w:ilvl w:val="0"/>
          <w:numId w:val="3"/>
        </w:numPr>
        <w:spacing w:before="100" w:beforeAutospacing="1" w:after="100" w:afterAutospacing="1" w:line="240" w:lineRule="auto"/>
        <w:rPr>
          <w:rFonts w:ascii="Verdana" w:eastAsia="Times New Roman" w:hAnsi="Verdana" w:cs="Tahoma"/>
          <w:color w:val="333333"/>
          <w:sz w:val="20"/>
          <w:szCs w:val="20"/>
          <w:lang w:val="en-US" w:eastAsia="de-DE"/>
        </w:rPr>
      </w:pPr>
      <w:proofErr w:type="spellStart"/>
      <w:r w:rsidRPr="0034066B">
        <w:rPr>
          <w:rFonts w:ascii="Verdana" w:eastAsia="Times New Roman" w:hAnsi="Verdana" w:cs="Tahoma"/>
          <w:color w:val="333333"/>
          <w:sz w:val="20"/>
          <w:szCs w:val="20"/>
          <w:lang w:val="en-US" w:eastAsia="de-DE"/>
        </w:rPr>
        <w:t>Lebendzell</w:t>
      </w:r>
      <w:r>
        <w:rPr>
          <w:rFonts w:ascii="Verdana" w:eastAsia="Times New Roman" w:hAnsi="Verdana" w:cs="Tahoma"/>
          <w:color w:val="333333"/>
          <w:sz w:val="20"/>
          <w:szCs w:val="20"/>
          <w:lang w:val="en-US" w:eastAsia="de-DE"/>
        </w:rPr>
        <w:t>-</w:t>
      </w:r>
      <w:r w:rsidRPr="0034066B">
        <w:rPr>
          <w:rFonts w:ascii="Verdana" w:eastAsia="Times New Roman" w:hAnsi="Verdana" w:cs="Tahoma"/>
          <w:color w:val="333333"/>
          <w:sz w:val="20"/>
          <w:szCs w:val="20"/>
          <w:lang w:val="en-US" w:eastAsia="de-DE"/>
        </w:rPr>
        <w:t>metabolische</w:t>
      </w:r>
      <w:proofErr w:type="spellEnd"/>
      <w:r w:rsidRPr="0034066B">
        <w:rPr>
          <w:rFonts w:ascii="Verdana" w:eastAsia="Times New Roman" w:hAnsi="Verdana" w:cs="Tahoma"/>
          <w:color w:val="333333"/>
          <w:sz w:val="20"/>
          <w:szCs w:val="20"/>
          <w:lang w:val="en-US" w:eastAsia="de-DE"/>
        </w:rPr>
        <w:t xml:space="preserve"> </w:t>
      </w:r>
      <w:proofErr w:type="spellStart"/>
      <w:r w:rsidRPr="0034066B">
        <w:rPr>
          <w:rFonts w:ascii="Verdana" w:eastAsia="Times New Roman" w:hAnsi="Verdana" w:cs="Tahoma"/>
          <w:color w:val="333333"/>
          <w:sz w:val="20"/>
          <w:szCs w:val="20"/>
          <w:lang w:val="en-US" w:eastAsia="de-DE"/>
        </w:rPr>
        <w:t>U</w:t>
      </w:r>
      <w:r>
        <w:rPr>
          <w:rFonts w:ascii="Verdana" w:eastAsia="Times New Roman" w:hAnsi="Verdana" w:cs="Tahoma"/>
          <w:color w:val="333333"/>
          <w:sz w:val="20"/>
          <w:szCs w:val="20"/>
          <w:lang w:val="en-US" w:eastAsia="de-DE"/>
        </w:rPr>
        <w:t>n</w:t>
      </w:r>
      <w:r w:rsidRPr="0034066B">
        <w:rPr>
          <w:rFonts w:ascii="Verdana" w:eastAsia="Times New Roman" w:hAnsi="Verdana" w:cs="Tahoma"/>
          <w:color w:val="333333"/>
          <w:sz w:val="20"/>
          <w:szCs w:val="20"/>
          <w:lang w:val="en-US" w:eastAsia="de-DE"/>
        </w:rPr>
        <w:t>tersuchungen</w:t>
      </w:r>
      <w:proofErr w:type="spellEnd"/>
    </w:p>
    <w:p w:rsidR="009611D9" w:rsidRPr="0034066B" w:rsidRDefault="0034066B" w:rsidP="009611D9">
      <w:pPr>
        <w:numPr>
          <w:ilvl w:val="0"/>
          <w:numId w:val="3"/>
        </w:numPr>
        <w:spacing w:before="100" w:beforeAutospacing="1" w:after="100" w:afterAutospacing="1" w:line="240" w:lineRule="auto"/>
        <w:rPr>
          <w:rFonts w:ascii="Tahoma" w:eastAsia="Times New Roman" w:hAnsi="Tahoma" w:cs="Tahoma"/>
          <w:color w:val="333333"/>
          <w:sz w:val="18"/>
          <w:szCs w:val="18"/>
          <w:lang w:eastAsia="de-DE"/>
        </w:rPr>
      </w:pPr>
      <w:r w:rsidRPr="0034066B">
        <w:rPr>
          <w:rFonts w:ascii="Verdana" w:eastAsia="Times New Roman" w:hAnsi="Verdana" w:cs="Tahoma"/>
          <w:color w:val="333333"/>
          <w:sz w:val="20"/>
          <w:szCs w:val="20"/>
          <w:lang w:eastAsia="de-DE"/>
        </w:rPr>
        <w:t>metabolisches</w:t>
      </w:r>
      <w:r w:rsidR="009611D9" w:rsidRPr="0034066B">
        <w:rPr>
          <w:rFonts w:ascii="Verdana" w:eastAsia="Times New Roman" w:hAnsi="Verdana" w:cs="Tahoma"/>
          <w:color w:val="333333"/>
          <w:sz w:val="20"/>
          <w:szCs w:val="20"/>
          <w:lang w:eastAsia="de-DE"/>
        </w:rPr>
        <w:t xml:space="preserve"> </w:t>
      </w:r>
      <w:proofErr w:type="spellStart"/>
      <w:r w:rsidRPr="0034066B">
        <w:rPr>
          <w:rFonts w:ascii="Verdana" w:eastAsia="Times New Roman" w:hAnsi="Verdana" w:cs="Tahoma"/>
          <w:color w:val="333333"/>
          <w:sz w:val="20"/>
          <w:szCs w:val="20"/>
          <w:lang w:eastAsia="de-DE"/>
        </w:rPr>
        <w:t>P</w:t>
      </w:r>
      <w:r w:rsidR="009611D9" w:rsidRPr="0034066B">
        <w:rPr>
          <w:rFonts w:ascii="Verdana" w:eastAsia="Times New Roman" w:hAnsi="Verdana" w:cs="Tahoma"/>
          <w:color w:val="333333"/>
          <w:sz w:val="20"/>
          <w:szCs w:val="20"/>
          <w:lang w:eastAsia="de-DE"/>
        </w:rPr>
        <w:t>rofiling</w:t>
      </w:r>
      <w:proofErr w:type="spellEnd"/>
      <w:r w:rsidR="009611D9" w:rsidRPr="0034066B">
        <w:rPr>
          <w:rFonts w:ascii="Verdana" w:eastAsia="Times New Roman" w:hAnsi="Verdana" w:cs="Tahoma"/>
          <w:color w:val="333333"/>
          <w:sz w:val="20"/>
          <w:szCs w:val="20"/>
          <w:lang w:eastAsia="de-DE"/>
        </w:rPr>
        <w:t xml:space="preserve"> </w:t>
      </w:r>
      <w:r w:rsidRPr="0034066B">
        <w:rPr>
          <w:rFonts w:ascii="Verdana" w:eastAsia="Times New Roman" w:hAnsi="Verdana" w:cs="Tahoma"/>
          <w:color w:val="333333"/>
          <w:sz w:val="20"/>
          <w:szCs w:val="20"/>
          <w:lang w:eastAsia="de-DE"/>
        </w:rPr>
        <w:t>mit</w:t>
      </w:r>
      <w:r w:rsidR="009611D9" w:rsidRPr="0034066B">
        <w:rPr>
          <w:rFonts w:ascii="Verdana" w:eastAsia="Times New Roman" w:hAnsi="Verdana" w:cs="Tahoma"/>
          <w:color w:val="333333"/>
          <w:sz w:val="20"/>
          <w:szCs w:val="20"/>
          <w:lang w:eastAsia="de-DE"/>
        </w:rPr>
        <w:t xml:space="preserve"> </w:t>
      </w:r>
      <w:r w:rsidRPr="0034066B">
        <w:rPr>
          <w:rFonts w:ascii="Verdana" w:eastAsia="Times New Roman" w:hAnsi="Verdana" w:cs="Tahoma"/>
          <w:color w:val="333333"/>
          <w:sz w:val="20"/>
          <w:szCs w:val="20"/>
          <w:lang w:eastAsia="de-DE"/>
        </w:rPr>
        <w:t>Flüssigchromatographie</w:t>
      </w:r>
      <w:r w:rsidR="009611D9" w:rsidRPr="0034066B">
        <w:rPr>
          <w:rFonts w:ascii="Verdana" w:eastAsia="Times New Roman" w:hAnsi="Verdana" w:cs="Tahoma"/>
          <w:color w:val="333333"/>
          <w:sz w:val="20"/>
          <w:szCs w:val="20"/>
          <w:lang w:eastAsia="de-DE"/>
        </w:rPr>
        <w:t xml:space="preserve"> </w:t>
      </w:r>
      <w:proofErr w:type="spellStart"/>
      <w:r w:rsidR="009611D9" w:rsidRPr="0034066B">
        <w:rPr>
          <w:rFonts w:ascii="Verdana" w:eastAsia="Times New Roman" w:hAnsi="Verdana" w:cs="Tahoma"/>
          <w:color w:val="333333"/>
          <w:sz w:val="20"/>
          <w:szCs w:val="20"/>
          <w:lang w:eastAsia="de-DE"/>
        </w:rPr>
        <w:t>Mass</w:t>
      </w:r>
      <w:r>
        <w:rPr>
          <w:rFonts w:ascii="Verdana" w:eastAsia="Times New Roman" w:hAnsi="Verdana" w:cs="Tahoma"/>
          <w:color w:val="333333"/>
          <w:sz w:val="20"/>
          <w:szCs w:val="20"/>
          <w:lang w:eastAsia="de-DE"/>
        </w:rPr>
        <w:t>ens</w:t>
      </w:r>
      <w:r w:rsidR="009611D9" w:rsidRPr="0034066B">
        <w:rPr>
          <w:rFonts w:ascii="Verdana" w:eastAsia="Times New Roman" w:hAnsi="Verdana" w:cs="Tahoma"/>
          <w:color w:val="333333"/>
          <w:sz w:val="20"/>
          <w:szCs w:val="20"/>
          <w:lang w:eastAsia="de-DE"/>
        </w:rPr>
        <w:t>pe</w:t>
      </w:r>
      <w:r>
        <w:rPr>
          <w:rFonts w:ascii="Verdana" w:eastAsia="Times New Roman" w:hAnsi="Verdana" w:cs="Tahoma"/>
          <w:color w:val="333333"/>
          <w:sz w:val="20"/>
          <w:szCs w:val="20"/>
          <w:lang w:eastAsia="de-DE"/>
        </w:rPr>
        <w:t>k</w:t>
      </w:r>
      <w:r w:rsidR="009611D9" w:rsidRPr="0034066B">
        <w:rPr>
          <w:rFonts w:ascii="Verdana" w:eastAsia="Times New Roman" w:hAnsi="Verdana" w:cs="Tahoma"/>
          <w:color w:val="333333"/>
          <w:sz w:val="20"/>
          <w:szCs w:val="20"/>
          <w:lang w:eastAsia="de-DE"/>
        </w:rPr>
        <w:t>trometr</w:t>
      </w:r>
      <w:r>
        <w:rPr>
          <w:rFonts w:ascii="Verdana" w:eastAsia="Times New Roman" w:hAnsi="Verdana" w:cs="Tahoma"/>
          <w:color w:val="333333"/>
          <w:sz w:val="20"/>
          <w:szCs w:val="20"/>
          <w:lang w:eastAsia="de-DE"/>
        </w:rPr>
        <w:t>ie</w:t>
      </w:r>
      <w:proofErr w:type="spellEnd"/>
      <w:r>
        <w:rPr>
          <w:rFonts w:ascii="Verdana" w:eastAsia="Times New Roman" w:hAnsi="Verdana" w:cs="Tahoma"/>
          <w:color w:val="333333"/>
          <w:sz w:val="20"/>
          <w:szCs w:val="20"/>
          <w:lang w:eastAsia="de-DE"/>
        </w:rPr>
        <w:t xml:space="preserve"> (LC-MS)</w:t>
      </w:r>
    </w:p>
    <w:p w:rsidR="009611D9" w:rsidRPr="00C8759C" w:rsidRDefault="0034066B" w:rsidP="00A40E2B">
      <w:pPr>
        <w:numPr>
          <w:ilvl w:val="0"/>
          <w:numId w:val="3"/>
        </w:numPr>
        <w:spacing w:before="100" w:beforeAutospacing="1" w:after="100" w:afterAutospacing="1" w:line="240" w:lineRule="auto"/>
        <w:rPr>
          <w:rFonts w:ascii="Tahoma" w:eastAsia="Times New Roman" w:hAnsi="Tahoma" w:cs="Tahoma"/>
          <w:color w:val="333333"/>
          <w:sz w:val="18"/>
          <w:szCs w:val="18"/>
          <w:lang w:eastAsia="de-DE"/>
        </w:rPr>
      </w:pPr>
      <w:r w:rsidRPr="0034066B">
        <w:rPr>
          <w:rFonts w:ascii="Verdana" w:eastAsia="Times New Roman" w:hAnsi="Verdana" w:cs="Tahoma"/>
          <w:color w:val="333333"/>
          <w:sz w:val="20"/>
          <w:szCs w:val="20"/>
          <w:lang w:eastAsia="de-DE"/>
        </w:rPr>
        <w:t>Label-freie dynamische Massenumverteilung</w:t>
      </w:r>
      <w:r w:rsidR="009611D9" w:rsidRPr="00C8759C">
        <w:rPr>
          <w:rFonts w:ascii="Verdana" w:eastAsia="Times New Roman" w:hAnsi="Verdana" w:cs="Tahoma"/>
          <w:color w:val="333333"/>
          <w:sz w:val="20"/>
          <w:szCs w:val="20"/>
          <w:lang w:eastAsia="de-DE"/>
        </w:rPr>
        <w:t xml:space="preserve"> (DMR)</w:t>
      </w:r>
    </w:p>
    <w:p w:rsidR="00DE4409" w:rsidRPr="00C8759C"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C8759C">
        <w:rPr>
          <w:rFonts w:ascii="Tahoma" w:eastAsia="Times New Roman" w:hAnsi="Tahoma" w:cs="Tahoma"/>
          <w:color w:val="333333"/>
          <w:sz w:val="18"/>
          <w:szCs w:val="18"/>
          <w:lang w:eastAsia="de-DE"/>
        </w:rPr>
        <w:t> </w:t>
      </w:r>
    </w:p>
    <w:p w:rsidR="00DE4409" w:rsidRPr="00DE4409" w:rsidRDefault="00FB5C0B" w:rsidP="00DE440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v:rect id="_x0000_i1028" style="width:0;height:1.5pt" o:hralign="center" o:hrstd="t" o:hrnoshade="t" o:hr="t" fillcolor="gray" stroked="f"/>
        </w:pict>
      </w:r>
    </w:p>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Tahoma" w:eastAsia="Times New Roman" w:hAnsi="Tahoma" w:cs="Tahoma"/>
          <w:color w:val="333333"/>
          <w:sz w:val="18"/>
          <w:szCs w:val="18"/>
          <w:lang w:eastAsia="de-DE"/>
        </w:rPr>
        <w:t> </w:t>
      </w:r>
    </w:p>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Tahoma" w:eastAsia="Times New Roman" w:hAnsi="Tahoma" w:cs="Tahoma"/>
          <w:color w:val="333333"/>
          <w:sz w:val="18"/>
          <w:szCs w:val="18"/>
          <w:lang w:eastAsia="de-DE"/>
        </w:rPr>
        <w:t> </w:t>
      </w:r>
      <w:r w:rsidRPr="00DE4409">
        <w:rPr>
          <w:rFonts w:ascii="Tahoma" w:eastAsia="Times New Roman" w:hAnsi="Tahoma" w:cs="Tahoma"/>
          <w:noProof/>
          <w:color w:val="1B57B1"/>
          <w:sz w:val="18"/>
          <w:szCs w:val="18"/>
          <w:lang w:eastAsia="de-DE"/>
        </w:rPr>
        <w:drawing>
          <wp:inline distT="0" distB="0" distL="0" distR="0">
            <wp:extent cx="3810000" cy="2533650"/>
            <wp:effectExtent l="0" t="0" r="0" b="0"/>
            <wp:docPr id="1" name="Grafik 1" descr="https://biochemie.medizin.uni-leipzig.de/mbch_cms/images/AG_Staeubert/DSC_052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ochemie.medizin.uni-leipzig.de/mbch_cms/images/AG_Staeubert/DSC_0520.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DE4409" w:rsidRPr="00D620B8" w:rsidRDefault="00DE4409" w:rsidP="00DE4409">
      <w:pPr>
        <w:numPr>
          <w:ilvl w:val="0"/>
          <w:numId w:val="4"/>
        </w:numPr>
        <w:spacing w:before="100" w:beforeAutospacing="1" w:after="100" w:afterAutospacing="1" w:line="240" w:lineRule="auto"/>
        <w:rPr>
          <w:rFonts w:ascii="Tahoma" w:eastAsia="Times New Roman" w:hAnsi="Tahoma" w:cs="Tahoma"/>
          <w:color w:val="333333"/>
          <w:sz w:val="18"/>
          <w:szCs w:val="18"/>
          <w:lang w:val="en-US" w:eastAsia="de-DE"/>
        </w:rPr>
      </w:pPr>
      <w:r w:rsidRPr="00D620B8">
        <w:rPr>
          <w:rFonts w:ascii="Verdana" w:eastAsia="Times New Roman" w:hAnsi="Verdana" w:cs="Tahoma"/>
          <w:color w:val="333333"/>
          <w:sz w:val="20"/>
          <w:szCs w:val="20"/>
          <w:lang w:val="en-US" w:eastAsia="de-DE"/>
        </w:rPr>
        <w:t>PD Dr. Claudia Stäubert (Group Leader)</w:t>
      </w:r>
    </w:p>
    <w:p w:rsidR="00DE4409" w:rsidRPr="00D620B8" w:rsidRDefault="00DE4409" w:rsidP="00DE440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Aenne-Dorothea Liebing (</w:t>
      </w:r>
      <w:proofErr w:type="spellStart"/>
      <w:r w:rsidRPr="00DE4409">
        <w:rPr>
          <w:rFonts w:ascii="Verdana" w:eastAsia="Times New Roman" w:hAnsi="Verdana" w:cs="Tahoma"/>
          <w:color w:val="333333"/>
          <w:sz w:val="20"/>
          <w:szCs w:val="20"/>
          <w:lang w:eastAsia="de-DE"/>
        </w:rPr>
        <w:t>PhD</w:t>
      </w:r>
      <w:proofErr w:type="spellEnd"/>
      <w:r w:rsidRPr="00DE4409">
        <w:rPr>
          <w:rFonts w:ascii="Verdana" w:eastAsia="Times New Roman" w:hAnsi="Verdana" w:cs="Tahoma"/>
          <w:color w:val="333333"/>
          <w:sz w:val="20"/>
          <w:szCs w:val="20"/>
          <w:lang w:eastAsia="de-DE"/>
        </w:rPr>
        <w:t xml:space="preserve"> </w:t>
      </w:r>
      <w:proofErr w:type="spellStart"/>
      <w:r w:rsidRPr="00DE4409">
        <w:rPr>
          <w:rFonts w:ascii="Verdana" w:eastAsia="Times New Roman" w:hAnsi="Verdana" w:cs="Tahoma"/>
          <w:color w:val="333333"/>
          <w:sz w:val="20"/>
          <w:szCs w:val="20"/>
          <w:lang w:eastAsia="de-DE"/>
        </w:rPr>
        <w:t>student</w:t>
      </w:r>
      <w:proofErr w:type="spellEnd"/>
      <w:r w:rsidRPr="00DE4409">
        <w:rPr>
          <w:rFonts w:ascii="Verdana" w:eastAsia="Times New Roman" w:hAnsi="Verdana" w:cs="Tahoma"/>
          <w:color w:val="333333"/>
          <w:sz w:val="20"/>
          <w:szCs w:val="20"/>
          <w:lang w:eastAsia="de-DE"/>
        </w:rPr>
        <w:t>)</w:t>
      </w:r>
    </w:p>
    <w:p w:rsidR="00D620B8" w:rsidRPr="00DE4409" w:rsidRDefault="00D620B8" w:rsidP="00DE440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Florian Flemming (</w:t>
      </w:r>
      <w:proofErr w:type="spellStart"/>
      <w:r>
        <w:rPr>
          <w:rFonts w:ascii="Verdana" w:eastAsia="Times New Roman" w:hAnsi="Verdana" w:cs="Tahoma"/>
          <w:color w:val="333333"/>
          <w:sz w:val="20"/>
          <w:szCs w:val="20"/>
          <w:lang w:eastAsia="de-DE"/>
        </w:rPr>
        <w:t>PhD</w:t>
      </w:r>
      <w:proofErr w:type="spellEnd"/>
      <w:r>
        <w:rPr>
          <w:rFonts w:ascii="Verdana" w:eastAsia="Times New Roman" w:hAnsi="Verdana" w:cs="Tahoma"/>
          <w:color w:val="333333"/>
          <w:sz w:val="20"/>
          <w:szCs w:val="20"/>
          <w:lang w:eastAsia="de-DE"/>
        </w:rPr>
        <w:t xml:space="preserve"> </w:t>
      </w:r>
      <w:proofErr w:type="spellStart"/>
      <w:r>
        <w:rPr>
          <w:rFonts w:ascii="Verdana" w:eastAsia="Times New Roman" w:hAnsi="Verdana" w:cs="Tahoma"/>
          <w:color w:val="333333"/>
          <w:sz w:val="20"/>
          <w:szCs w:val="20"/>
          <w:lang w:eastAsia="de-DE"/>
        </w:rPr>
        <w:t>student</w:t>
      </w:r>
      <w:proofErr w:type="spellEnd"/>
      <w:r>
        <w:rPr>
          <w:rFonts w:ascii="Verdana" w:eastAsia="Times New Roman" w:hAnsi="Verdana" w:cs="Tahoma"/>
          <w:color w:val="333333"/>
          <w:sz w:val="20"/>
          <w:szCs w:val="20"/>
          <w:lang w:eastAsia="de-DE"/>
        </w:rPr>
        <w:t>)</w:t>
      </w:r>
    </w:p>
    <w:p w:rsidR="00DE4409" w:rsidRPr="00DE4409" w:rsidRDefault="00DE4409" w:rsidP="00DE440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Philipp Rabe (</w:t>
      </w:r>
      <w:proofErr w:type="spellStart"/>
      <w:r w:rsidRPr="00DE4409">
        <w:rPr>
          <w:rFonts w:ascii="Verdana" w:eastAsia="Times New Roman" w:hAnsi="Verdana" w:cs="Tahoma"/>
          <w:color w:val="333333"/>
          <w:sz w:val="20"/>
          <w:szCs w:val="20"/>
          <w:lang w:eastAsia="de-DE"/>
        </w:rPr>
        <w:t>PhD</w:t>
      </w:r>
      <w:proofErr w:type="spellEnd"/>
      <w:r w:rsidRPr="00DE4409">
        <w:rPr>
          <w:rFonts w:ascii="Verdana" w:eastAsia="Times New Roman" w:hAnsi="Verdana" w:cs="Tahoma"/>
          <w:color w:val="333333"/>
          <w:sz w:val="20"/>
          <w:szCs w:val="20"/>
          <w:lang w:eastAsia="de-DE"/>
        </w:rPr>
        <w:t xml:space="preserve"> </w:t>
      </w:r>
      <w:proofErr w:type="spellStart"/>
      <w:r w:rsidRPr="00DE4409">
        <w:rPr>
          <w:rFonts w:ascii="Verdana" w:eastAsia="Times New Roman" w:hAnsi="Verdana" w:cs="Tahoma"/>
          <w:color w:val="333333"/>
          <w:sz w:val="20"/>
          <w:szCs w:val="20"/>
          <w:lang w:eastAsia="de-DE"/>
        </w:rPr>
        <w:t>student</w:t>
      </w:r>
      <w:proofErr w:type="spellEnd"/>
      <w:r w:rsidRPr="00DE4409">
        <w:rPr>
          <w:rFonts w:ascii="Verdana" w:eastAsia="Times New Roman" w:hAnsi="Verdana" w:cs="Tahoma"/>
          <w:color w:val="333333"/>
          <w:sz w:val="20"/>
          <w:szCs w:val="20"/>
          <w:lang w:eastAsia="de-DE"/>
        </w:rPr>
        <w:t>)</w:t>
      </w:r>
    </w:p>
    <w:p w:rsidR="00DE4409" w:rsidRPr="00DE4409" w:rsidRDefault="00DE4409" w:rsidP="00DE440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 xml:space="preserve">Mareike </w:t>
      </w:r>
      <w:proofErr w:type="spellStart"/>
      <w:r w:rsidR="00D620B8">
        <w:rPr>
          <w:rFonts w:ascii="Verdana" w:eastAsia="Times New Roman" w:hAnsi="Verdana" w:cs="Tahoma"/>
          <w:color w:val="333333"/>
          <w:sz w:val="20"/>
          <w:szCs w:val="20"/>
          <w:lang w:eastAsia="de-DE"/>
        </w:rPr>
        <w:t>Gehmlich</w:t>
      </w:r>
      <w:proofErr w:type="spellEnd"/>
      <w:r w:rsidRPr="00DE4409">
        <w:rPr>
          <w:rFonts w:ascii="Verdana" w:eastAsia="Times New Roman" w:hAnsi="Verdana" w:cs="Tahoma"/>
          <w:color w:val="333333"/>
          <w:sz w:val="20"/>
          <w:szCs w:val="20"/>
          <w:lang w:eastAsia="de-DE"/>
        </w:rPr>
        <w:t xml:space="preserve"> (MD </w:t>
      </w:r>
      <w:proofErr w:type="spellStart"/>
      <w:r w:rsidRPr="00DE4409">
        <w:rPr>
          <w:rFonts w:ascii="Verdana" w:eastAsia="Times New Roman" w:hAnsi="Verdana" w:cs="Tahoma"/>
          <w:color w:val="333333"/>
          <w:sz w:val="20"/>
          <w:szCs w:val="20"/>
          <w:lang w:eastAsia="de-DE"/>
        </w:rPr>
        <w:t>student</w:t>
      </w:r>
      <w:proofErr w:type="spellEnd"/>
      <w:r w:rsidRPr="00DE4409">
        <w:rPr>
          <w:rFonts w:ascii="Verdana" w:eastAsia="Times New Roman" w:hAnsi="Verdana" w:cs="Tahoma"/>
          <w:color w:val="333333"/>
          <w:sz w:val="20"/>
          <w:szCs w:val="20"/>
          <w:lang w:eastAsia="de-DE"/>
        </w:rPr>
        <w:t>)</w:t>
      </w:r>
    </w:p>
    <w:p w:rsidR="00DE4409" w:rsidRPr="00DE4409" w:rsidRDefault="00DE4409" w:rsidP="00DE440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 xml:space="preserve">Vincent Kuhlgatz (MD </w:t>
      </w:r>
      <w:proofErr w:type="spellStart"/>
      <w:r w:rsidRPr="00DE4409">
        <w:rPr>
          <w:rFonts w:ascii="Verdana" w:eastAsia="Times New Roman" w:hAnsi="Verdana" w:cs="Tahoma"/>
          <w:color w:val="333333"/>
          <w:sz w:val="20"/>
          <w:szCs w:val="20"/>
          <w:lang w:eastAsia="de-DE"/>
        </w:rPr>
        <w:t>student</w:t>
      </w:r>
      <w:proofErr w:type="spellEnd"/>
      <w:r w:rsidRPr="00DE4409">
        <w:rPr>
          <w:rFonts w:ascii="Verdana" w:eastAsia="Times New Roman" w:hAnsi="Verdana" w:cs="Tahoma"/>
          <w:color w:val="333333"/>
          <w:sz w:val="20"/>
          <w:szCs w:val="20"/>
          <w:lang w:eastAsia="de-DE"/>
        </w:rPr>
        <w:t>)</w:t>
      </w:r>
    </w:p>
    <w:p w:rsidR="00DE4409" w:rsidRPr="00DE4409" w:rsidRDefault="00DE4409" w:rsidP="00DE440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 xml:space="preserve">Amadeus Schulze (MD </w:t>
      </w:r>
      <w:proofErr w:type="spellStart"/>
      <w:r w:rsidRPr="00DE4409">
        <w:rPr>
          <w:rFonts w:ascii="Verdana" w:eastAsia="Times New Roman" w:hAnsi="Verdana" w:cs="Tahoma"/>
          <w:color w:val="333333"/>
          <w:sz w:val="20"/>
          <w:szCs w:val="20"/>
          <w:lang w:eastAsia="de-DE"/>
        </w:rPr>
        <w:t>student</w:t>
      </w:r>
      <w:proofErr w:type="spellEnd"/>
      <w:r w:rsidRPr="00DE4409">
        <w:rPr>
          <w:rFonts w:ascii="Verdana" w:eastAsia="Times New Roman" w:hAnsi="Verdana" w:cs="Tahoma"/>
          <w:color w:val="333333"/>
          <w:sz w:val="20"/>
          <w:szCs w:val="20"/>
          <w:lang w:eastAsia="de-DE"/>
        </w:rPr>
        <w:t>)</w:t>
      </w:r>
    </w:p>
    <w:p w:rsidR="00DE4409" w:rsidRPr="006D1E61" w:rsidRDefault="00DE4409" w:rsidP="00F54C79">
      <w:pPr>
        <w:numPr>
          <w:ilvl w:val="0"/>
          <w:numId w:val="4"/>
        </w:numPr>
        <w:spacing w:before="100" w:beforeAutospacing="1" w:after="100" w:afterAutospacing="1" w:line="240" w:lineRule="auto"/>
        <w:rPr>
          <w:rFonts w:ascii="Tahoma" w:eastAsia="Times New Roman" w:hAnsi="Tahoma" w:cs="Tahoma"/>
          <w:color w:val="333333"/>
          <w:sz w:val="18"/>
          <w:szCs w:val="18"/>
          <w:lang w:eastAsia="de-DE"/>
        </w:rPr>
      </w:pPr>
      <w:r w:rsidRPr="006D1E61">
        <w:rPr>
          <w:rFonts w:ascii="Verdana" w:eastAsia="Times New Roman" w:hAnsi="Verdana" w:cs="Tahoma"/>
          <w:color w:val="333333"/>
          <w:sz w:val="20"/>
          <w:szCs w:val="20"/>
          <w:lang w:eastAsia="de-DE"/>
        </w:rPr>
        <w:t>Petra Krumbholz (</w:t>
      </w:r>
      <w:proofErr w:type="spellStart"/>
      <w:r w:rsidRPr="006D1E61">
        <w:rPr>
          <w:rFonts w:ascii="Verdana" w:eastAsia="Times New Roman" w:hAnsi="Verdana" w:cs="Tahoma"/>
          <w:color w:val="333333"/>
          <w:sz w:val="20"/>
          <w:szCs w:val="20"/>
          <w:lang w:eastAsia="de-DE"/>
        </w:rPr>
        <w:t>Technician</w:t>
      </w:r>
      <w:proofErr w:type="spellEnd"/>
      <w:r w:rsidRPr="006D1E61">
        <w:rPr>
          <w:rFonts w:ascii="Verdana" w:eastAsia="Times New Roman" w:hAnsi="Verdana" w:cs="Tahoma"/>
          <w:color w:val="333333"/>
          <w:sz w:val="20"/>
          <w:szCs w:val="20"/>
          <w:lang w:eastAsia="de-DE"/>
        </w:rPr>
        <w:t>)</w:t>
      </w:r>
    </w:p>
    <w:p w:rsidR="00DE4409" w:rsidRPr="00DE4409" w:rsidRDefault="00D87F64" w:rsidP="00DE4409">
      <w:p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Ehemalige Mitglieder</w:t>
      </w:r>
      <w:r w:rsidR="00DE4409" w:rsidRPr="00DE4409">
        <w:rPr>
          <w:rFonts w:ascii="Verdana" w:eastAsia="Times New Roman" w:hAnsi="Verdana" w:cs="Tahoma"/>
          <w:color w:val="333333"/>
          <w:sz w:val="20"/>
          <w:szCs w:val="20"/>
          <w:lang w:eastAsia="de-DE"/>
        </w:rPr>
        <w:t>:</w:t>
      </w:r>
    </w:p>
    <w:p w:rsidR="00DE4409" w:rsidRPr="008A5266" w:rsidRDefault="00DE4409" w:rsidP="00DE4409">
      <w:pPr>
        <w:numPr>
          <w:ilvl w:val="0"/>
          <w:numId w:val="5"/>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Dr. Anna Peters</w:t>
      </w:r>
    </w:p>
    <w:p w:rsidR="008A5266" w:rsidRPr="00DE4409" w:rsidRDefault="008A5266" w:rsidP="00DE4409">
      <w:pPr>
        <w:numPr>
          <w:ilvl w:val="0"/>
          <w:numId w:val="5"/>
        </w:numPr>
        <w:spacing w:before="100" w:beforeAutospacing="1" w:after="100" w:afterAutospacing="1" w:line="240" w:lineRule="auto"/>
        <w:rPr>
          <w:rFonts w:ascii="Tahoma" w:eastAsia="Times New Roman" w:hAnsi="Tahoma" w:cs="Tahoma"/>
          <w:color w:val="333333"/>
          <w:sz w:val="18"/>
          <w:szCs w:val="18"/>
          <w:lang w:eastAsia="de-DE"/>
        </w:rPr>
      </w:pPr>
      <w:r>
        <w:rPr>
          <w:rFonts w:ascii="Verdana" w:eastAsia="Times New Roman" w:hAnsi="Verdana" w:cs="Tahoma"/>
          <w:color w:val="333333"/>
          <w:sz w:val="20"/>
          <w:szCs w:val="20"/>
          <w:lang w:eastAsia="de-DE"/>
        </w:rPr>
        <w:t xml:space="preserve">Dr. Rosanna </w:t>
      </w:r>
      <w:proofErr w:type="spellStart"/>
      <w:r>
        <w:rPr>
          <w:rFonts w:ascii="Verdana" w:eastAsia="Times New Roman" w:hAnsi="Verdana" w:cs="Tahoma"/>
          <w:color w:val="333333"/>
          <w:sz w:val="20"/>
          <w:szCs w:val="20"/>
          <w:lang w:eastAsia="de-DE"/>
        </w:rPr>
        <w:t>Krakowsky</w:t>
      </w:r>
      <w:proofErr w:type="spellEnd"/>
    </w:p>
    <w:p w:rsidR="00DE4409" w:rsidRPr="00DE4409" w:rsidRDefault="00FB5C0B" w:rsidP="00DE440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9" style="width:0;height:1.5pt" o:hralign="center" o:hrstd="t" o:hrnoshade="t" o:hr="t" fillcolor="gray" stroked="f"/>
        </w:pict>
      </w:r>
    </w:p>
    <w:p w:rsidR="00DE4409" w:rsidRPr="00DE4409" w:rsidRDefault="00DE4409" w:rsidP="00DE4409">
      <w:p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b/>
          <w:bCs/>
          <w:color w:val="333333"/>
          <w:sz w:val="24"/>
          <w:szCs w:val="24"/>
          <w:lang w:eastAsia="de-DE"/>
        </w:rPr>
        <w:t>Publi</w:t>
      </w:r>
      <w:r w:rsidR="00462D27">
        <w:rPr>
          <w:rFonts w:ascii="Verdana" w:eastAsia="Times New Roman" w:hAnsi="Verdana" w:cs="Tahoma"/>
          <w:b/>
          <w:bCs/>
          <w:color w:val="333333"/>
          <w:sz w:val="24"/>
          <w:szCs w:val="24"/>
          <w:lang w:eastAsia="de-DE"/>
        </w:rPr>
        <w:t>k</w:t>
      </w:r>
      <w:r w:rsidRPr="00DE4409">
        <w:rPr>
          <w:rFonts w:ascii="Verdana" w:eastAsia="Times New Roman" w:hAnsi="Verdana" w:cs="Tahoma"/>
          <w:b/>
          <w:bCs/>
          <w:color w:val="333333"/>
          <w:sz w:val="24"/>
          <w:szCs w:val="24"/>
          <w:lang w:eastAsia="de-DE"/>
        </w:rPr>
        <w:t>ation</w:t>
      </w:r>
      <w:r w:rsidR="00462D27">
        <w:rPr>
          <w:rFonts w:ascii="Verdana" w:eastAsia="Times New Roman" w:hAnsi="Verdana" w:cs="Tahoma"/>
          <w:b/>
          <w:bCs/>
          <w:color w:val="333333"/>
          <w:sz w:val="24"/>
          <w:szCs w:val="24"/>
          <w:lang w:eastAsia="de-DE"/>
        </w:rPr>
        <w:t>en</w:t>
      </w:r>
      <w:r w:rsidR="00852B9D">
        <w:rPr>
          <w:rFonts w:ascii="Verdana" w:eastAsia="Times New Roman" w:hAnsi="Verdana" w:cs="Tahoma"/>
          <w:b/>
          <w:bCs/>
          <w:color w:val="333333"/>
          <w:sz w:val="24"/>
          <w:szCs w:val="24"/>
          <w:lang w:eastAsia="de-DE"/>
        </w:rPr>
        <w:t xml:space="preserve"> (Originalarbeiten)</w:t>
      </w:r>
    </w:p>
    <w:p w:rsidR="00345192" w:rsidRPr="00345192" w:rsidRDefault="00345192" w:rsidP="00345192">
      <w:pPr>
        <w:numPr>
          <w:ilvl w:val="0"/>
          <w:numId w:val="6"/>
        </w:numPr>
        <w:spacing w:before="100" w:beforeAutospacing="1" w:after="100" w:afterAutospacing="1" w:line="240" w:lineRule="auto"/>
        <w:rPr>
          <w:rFonts w:ascii="Verdana" w:eastAsia="Times New Roman" w:hAnsi="Verdana" w:cs="Tahoma"/>
          <w:color w:val="2E74B5" w:themeColor="accent1" w:themeShade="BF"/>
          <w:sz w:val="20"/>
          <w:szCs w:val="20"/>
          <w:lang w:eastAsia="de-DE"/>
        </w:rPr>
      </w:pPr>
      <w:bookmarkStart w:id="0" w:name="_GoBack"/>
      <w:r w:rsidRPr="00345192">
        <w:rPr>
          <w:rFonts w:ascii="Verdana" w:eastAsia="Times New Roman" w:hAnsi="Verdana" w:cs="Tahoma"/>
          <w:sz w:val="20"/>
          <w:szCs w:val="20"/>
          <w:lang w:eastAsia="de-DE"/>
        </w:rPr>
        <w:t xml:space="preserve">Kempf E, Landgraf K, Stein R, Hanschkow M, Hilbert A, Abou </w:t>
      </w:r>
      <w:proofErr w:type="spellStart"/>
      <w:r w:rsidRPr="00345192">
        <w:rPr>
          <w:rFonts w:ascii="Verdana" w:eastAsia="Times New Roman" w:hAnsi="Verdana" w:cs="Tahoma"/>
          <w:sz w:val="20"/>
          <w:szCs w:val="20"/>
          <w:lang w:eastAsia="de-DE"/>
        </w:rPr>
        <w:t>Jamra</w:t>
      </w:r>
      <w:proofErr w:type="spellEnd"/>
      <w:r w:rsidRPr="00345192">
        <w:rPr>
          <w:rFonts w:ascii="Verdana" w:eastAsia="Times New Roman" w:hAnsi="Verdana" w:cs="Tahoma"/>
          <w:sz w:val="20"/>
          <w:szCs w:val="20"/>
          <w:lang w:eastAsia="de-DE"/>
        </w:rPr>
        <w:t xml:space="preserve"> R, </w:t>
      </w:r>
      <w:proofErr w:type="spellStart"/>
      <w:r w:rsidRPr="00345192">
        <w:rPr>
          <w:rFonts w:ascii="Verdana" w:eastAsia="Times New Roman" w:hAnsi="Verdana" w:cs="Tahoma"/>
          <w:sz w:val="20"/>
          <w:szCs w:val="20"/>
          <w:lang w:eastAsia="de-DE"/>
        </w:rPr>
        <w:t>Boczki</w:t>
      </w:r>
      <w:proofErr w:type="spellEnd"/>
      <w:r w:rsidRPr="00345192">
        <w:rPr>
          <w:rFonts w:ascii="Verdana" w:eastAsia="Times New Roman" w:hAnsi="Verdana" w:cs="Tahoma"/>
          <w:sz w:val="20"/>
          <w:szCs w:val="20"/>
          <w:lang w:eastAsia="de-DE"/>
        </w:rPr>
        <w:t xml:space="preserve"> P, </w:t>
      </w:r>
      <w:proofErr w:type="spellStart"/>
      <w:r w:rsidRPr="00345192">
        <w:rPr>
          <w:rFonts w:ascii="Verdana" w:eastAsia="Times New Roman" w:hAnsi="Verdana" w:cs="Tahoma"/>
          <w:sz w:val="20"/>
          <w:szCs w:val="20"/>
          <w:lang w:eastAsia="de-DE"/>
        </w:rPr>
        <w:t>Herberth</w:t>
      </w:r>
      <w:proofErr w:type="spellEnd"/>
      <w:r w:rsidRPr="00345192">
        <w:rPr>
          <w:rFonts w:ascii="Verdana" w:eastAsia="Times New Roman" w:hAnsi="Verdana" w:cs="Tahoma"/>
          <w:sz w:val="20"/>
          <w:szCs w:val="20"/>
          <w:lang w:eastAsia="de-DE"/>
        </w:rPr>
        <w:t xml:space="preserve"> G, </w:t>
      </w:r>
      <w:proofErr w:type="spellStart"/>
      <w:r w:rsidRPr="00345192">
        <w:rPr>
          <w:rFonts w:ascii="Verdana" w:eastAsia="Times New Roman" w:hAnsi="Verdana" w:cs="Tahoma"/>
          <w:sz w:val="20"/>
          <w:szCs w:val="20"/>
          <w:lang w:eastAsia="de-DE"/>
        </w:rPr>
        <w:t>Kühnapfel</w:t>
      </w:r>
      <w:proofErr w:type="spellEnd"/>
      <w:r w:rsidRPr="00345192">
        <w:rPr>
          <w:rFonts w:ascii="Verdana" w:eastAsia="Times New Roman" w:hAnsi="Verdana" w:cs="Tahoma"/>
          <w:sz w:val="20"/>
          <w:szCs w:val="20"/>
          <w:lang w:eastAsia="de-DE"/>
        </w:rPr>
        <w:t xml:space="preserve"> A, </w:t>
      </w:r>
      <w:proofErr w:type="spellStart"/>
      <w:r w:rsidRPr="00345192">
        <w:rPr>
          <w:rFonts w:ascii="Verdana" w:eastAsia="Times New Roman" w:hAnsi="Verdana" w:cs="Tahoma"/>
          <w:sz w:val="20"/>
          <w:szCs w:val="20"/>
          <w:lang w:eastAsia="de-DE"/>
        </w:rPr>
        <w:t>Tseng</w:t>
      </w:r>
      <w:proofErr w:type="spellEnd"/>
      <w:r w:rsidRPr="00345192">
        <w:rPr>
          <w:rFonts w:ascii="Verdana" w:eastAsia="Times New Roman" w:hAnsi="Verdana" w:cs="Tahoma"/>
          <w:sz w:val="20"/>
          <w:szCs w:val="20"/>
          <w:lang w:eastAsia="de-DE"/>
        </w:rPr>
        <w:t xml:space="preserve"> YH, </w:t>
      </w:r>
      <w:r w:rsidRPr="00FB5C0B">
        <w:rPr>
          <w:rFonts w:ascii="Verdana" w:eastAsia="Times New Roman" w:hAnsi="Verdana" w:cs="Tahoma"/>
          <w:b/>
          <w:sz w:val="20"/>
          <w:szCs w:val="20"/>
          <w:lang w:eastAsia="de-DE"/>
        </w:rPr>
        <w:t>Stäubert C</w:t>
      </w:r>
      <w:r w:rsidRPr="00345192">
        <w:rPr>
          <w:rFonts w:ascii="Verdana" w:eastAsia="Times New Roman" w:hAnsi="Verdana" w:cs="Tahoma"/>
          <w:sz w:val="20"/>
          <w:szCs w:val="20"/>
          <w:lang w:eastAsia="de-DE"/>
        </w:rPr>
        <w:t xml:space="preserve">, Schöneberg T, Kühnen P, </w:t>
      </w:r>
      <w:proofErr w:type="spellStart"/>
      <w:r w:rsidRPr="00345192">
        <w:rPr>
          <w:rFonts w:ascii="Verdana" w:eastAsia="Times New Roman" w:hAnsi="Verdana" w:cs="Tahoma"/>
          <w:sz w:val="20"/>
          <w:szCs w:val="20"/>
          <w:lang w:eastAsia="de-DE"/>
        </w:rPr>
        <w:t>Rayner</w:t>
      </w:r>
      <w:proofErr w:type="spellEnd"/>
      <w:r w:rsidRPr="00345192">
        <w:rPr>
          <w:rFonts w:ascii="Verdana" w:eastAsia="Times New Roman" w:hAnsi="Verdana" w:cs="Tahoma"/>
          <w:sz w:val="20"/>
          <w:szCs w:val="20"/>
          <w:lang w:eastAsia="de-DE"/>
        </w:rPr>
        <w:t xml:space="preserve"> NW, </w:t>
      </w:r>
      <w:proofErr w:type="spellStart"/>
      <w:r w:rsidRPr="00345192">
        <w:rPr>
          <w:rFonts w:ascii="Verdana" w:eastAsia="Times New Roman" w:hAnsi="Verdana" w:cs="Tahoma"/>
          <w:sz w:val="20"/>
          <w:szCs w:val="20"/>
          <w:lang w:eastAsia="de-DE"/>
        </w:rPr>
        <w:t>Zeggini</w:t>
      </w:r>
      <w:proofErr w:type="spellEnd"/>
      <w:r>
        <w:rPr>
          <w:rFonts w:ascii="Verdana" w:eastAsia="Times New Roman" w:hAnsi="Verdana" w:cs="Tahoma"/>
          <w:sz w:val="20"/>
          <w:szCs w:val="20"/>
          <w:lang w:eastAsia="de-DE"/>
        </w:rPr>
        <w:t xml:space="preserve"> E, Kiess W, </w:t>
      </w:r>
      <w:proofErr w:type="spellStart"/>
      <w:r>
        <w:rPr>
          <w:rFonts w:ascii="Verdana" w:eastAsia="Times New Roman" w:hAnsi="Verdana" w:cs="Tahoma"/>
          <w:sz w:val="20"/>
          <w:szCs w:val="20"/>
          <w:lang w:eastAsia="de-DE"/>
        </w:rPr>
        <w:t>Blüher</w:t>
      </w:r>
      <w:proofErr w:type="spellEnd"/>
      <w:r>
        <w:rPr>
          <w:rFonts w:ascii="Verdana" w:eastAsia="Times New Roman" w:hAnsi="Verdana" w:cs="Tahoma"/>
          <w:sz w:val="20"/>
          <w:szCs w:val="20"/>
          <w:lang w:eastAsia="de-DE"/>
        </w:rPr>
        <w:t xml:space="preserve"> M, Körner A (2022) </w:t>
      </w:r>
      <w:proofErr w:type="spellStart"/>
      <w:r w:rsidRPr="00345192">
        <w:rPr>
          <w:rFonts w:ascii="Verdana" w:eastAsia="Times New Roman" w:hAnsi="Verdana" w:cs="Tahoma"/>
          <w:sz w:val="20"/>
          <w:szCs w:val="20"/>
          <w:lang w:eastAsia="de-DE"/>
        </w:rPr>
        <w:t>Aberrant</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expression</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of</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agouti</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signaling</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protein</w:t>
      </w:r>
      <w:proofErr w:type="spellEnd"/>
      <w:r w:rsidRPr="00345192">
        <w:rPr>
          <w:rFonts w:ascii="Verdana" w:eastAsia="Times New Roman" w:hAnsi="Verdana" w:cs="Tahoma"/>
          <w:sz w:val="20"/>
          <w:szCs w:val="20"/>
          <w:lang w:eastAsia="de-DE"/>
        </w:rPr>
        <w:t xml:space="preserve"> (ASIP) </w:t>
      </w:r>
      <w:proofErr w:type="spellStart"/>
      <w:r w:rsidRPr="00345192">
        <w:rPr>
          <w:rFonts w:ascii="Verdana" w:eastAsia="Times New Roman" w:hAnsi="Verdana" w:cs="Tahoma"/>
          <w:sz w:val="20"/>
          <w:szCs w:val="20"/>
          <w:lang w:eastAsia="de-DE"/>
        </w:rPr>
        <w:t>as</w:t>
      </w:r>
      <w:proofErr w:type="spellEnd"/>
      <w:r w:rsidRPr="00345192">
        <w:rPr>
          <w:rFonts w:ascii="Verdana" w:eastAsia="Times New Roman" w:hAnsi="Verdana" w:cs="Tahoma"/>
          <w:sz w:val="20"/>
          <w:szCs w:val="20"/>
          <w:lang w:eastAsia="de-DE"/>
        </w:rPr>
        <w:t xml:space="preserve"> a </w:t>
      </w:r>
      <w:proofErr w:type="spellStart"/>
      <w:r w:rsidRPr="00345192">
        <w:rPr>
          <w:rFonts w:ascii="Verdana" w:eastAsia="Times New Roman" w:hAnsi="Verdana" w:cs="Tahoma"/>
          <w:sz w:val="20"/>
          <w:szCs w:val="20"/>
          <w:lang w:eastAsia="de-DE"/>
        </w:rPr>
        <w:t>cause</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of</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monogenic</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severe</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childhood</w:t>
      </w:r>
      <w:proofErr w:type="spellEnd"/>
      <w:r w:rsidRPr="00345192">
        <w:rPr>
          <w:rFonts w:ascii="Verdana" w:eastAsia="Times New Roman" w:hAnsi="Verdana" w:cs="Tahoma"/>
          <w:sz w:val="20"/>
          <w:szCs w:val="20"/>
          <w:lang w:eastAsia="de-DE"/>
        </w:rPr>
        <w:t xml:space="preserve"> </w:t>
      </w:r>
      <w:proofErr w:type="spellStart"/>
      <w:r w:rsidRPr="00345192">
        <w:rPr>
          <w:rFonts w:ascii="Verdana" w:eastAsia="Times New Roman" w:hAnsi="Verdana" w:cs="Tahoma"/>
          <w:sz w:val="20"/>
          <w:szCs w:val="20"/>
          <w:lang w:eastAsia="de-DE"/>
        </w:rPr>
        <w:t>obesity</w:t>
      </w:r>
      <w:proofErr w:type="spellEnd"/>
      <w:r>
        <w:rPr>
          <w:rFonts w:ascii="Verdana" w:eastAsia="Times New Roman" w:hAnsi="Verdana" w:cs="Tahoma"/>
          <w:sz w:val="20"/>
          <w:szCs w:val="20"/>
          <w:lang w:eastAsia="de-DE"/>
        </w:rPr>
        <w:t xml:space="preserve">. </w:t>
      </w:r>
      <w:hyperlink r:id="rId18" w:history="1">
        <w:proofErr w:type="spellStart"/>
        <w:r w:rsidRPr="00345192">
          <w:rPr>
            <w:rStyle w:val="Hyperlink"/>
            <w:rFonts w:ascii="Verdana" w:eastAsia="Times New Roman" w:hAnsi="Verdana" w:cs="Tahoma"/>
            <w:color w:val="2E74B5" w:themeColor="accent1" w:themeShade="BF"/>
            <w:sz w:val="20"/>
            <w:szCs w:val="20"/>
            <w:lang w:eastAsia="de-DE"/>
          </w:rPr>
          <w:t>Nat</w:t>
        </w:r>
        <w:proofErr w:type="spellEnd"/>
        <w:r w:rsidRPr="00345192">
          <w:rPr>
            <w:rStyle w:val="Hyperlink"/>
            <w:rFonts w:ascii="Verdana" w:eastAsia="Times New Roman" w:hAnsi="Verdana" w:cs="Tahoma"/>
            <w:color w:val="2E74B5" w:themeColor="accent1" w:themeShade="BF"/>
            <w:sz w:val="20"/>
            <w:szCs w:val="20"/>
            <w:lang w:eastAsia="de-DE"/>
          </w:rPr>
          <w:t xml:space="preserve"> </w:t>
        </w:r>
        <w:proofErr w:type="spellStart"/>
        <w:r w:rsidRPr="00345192">
          <w:rPr>
            <w:rStyle w:val="Hyperlink"/>
            <w:rFonts w:ascii="Verdana" w:eastAsia="Times New Roman" w:hAnsi="Verdana" w:cs="Tahoma"/>
            <w:color w:val="2E74B5" w:themeColor="accent1" w:themeShade="BF"/>
            <w:sz w:val="20"/>
            <w:szCs w:val="20"/>
            <w:lang w:eastAsia="de-DE"/>
          </w:rPr>
          <w:t>Metab</w:t>
        </w:r>
        <w:proofErr w:type="spellEnd"/>
        <w:r w:rsidRPr="00345192">
          <w:rPr>
            <w:rStyle w:val="Hyperlink"/>
            <w:rFonts w:ascii="Verdana" w:eastAsia="Times New Roman" w:hAnsi="Verdana" w:cs="Tahoma"/>
            <w:color w:val="2E74B5" w:themeColor="accent1" w:themeShade="BF"/>
            <w:sz w:val="20"/>
            <w:szCs w:val="20"/>
            <w:lang w:eastAsia="de-DE"/>
          </w:rPr>
          <w:t xml:space="preserve">. 2022 </w:t>
        </w:r>
        <w:proofErr w:type="spellStart"/>
        <w:r w:rsidRPr="00345192">
          <w:rPr>
            <w:rStyle w:val="Hyperlink"/>
            <w:rFonts w:ascii="Verdana" w:eastAsia="Times New Roman" w:hAnsi="Verdana" w:cs="Tahoma"/>
            <w:color w:val="2E74B5" w:themeColor="accent1" w:themeShade="BF"/>
            <w:sz w:val="20"/>
            <w:szCs w:val="20"/>
            <w:lang w:eastAsia="de-DE"/>
          </w:rPr>
          <w:t>Dec</w:t>
        </w:r>
        <w:proofErr w:type="spellEnd"/>
        <w:r w:rsidRPr="00345192">
          <w:rPr>
            <w:rStyle w:val="Hyperlink"/>
            <w:rFonts w:ascii="Verdana" w:eastAsia="Times New Roman" w:hAnsi="Verdana" w:cs="Tahoma"/>
            <w:color w:val="2E74B5" w:themeColor="accent1" w:themeShade="BF"/>
            <w:sz w:val="20"/>
            <w:szCs w:val="20"/>
            <w:lang w:eastAsia="de-DE"/>
          </w:rPr>
          <w:t xml:space="preserve"> 19.</w:t>
        </w:r>
      </w:hyperlink>
    </w:p>
    <w:bookmarkEnd w:id="0"/>
    <w:p w:rsidR="007C0BE0" w:rsidRPr="00E41574" w:rsidRDefault="007C0BE0" w:rsidP="007C0BE0">
      <w:pPr>
        <w:numPr>
          <w:ilvl w:val="0"/>
          <w:numId w:val="6"/>
        </w:numPr>
        <w:spacing w:before="100" w:beforeAutospacing="1" w:after="100" w:afterAutospacing="1" w:line="240" w:lineRule="auto"/>
        <w:rPr>
          <w:rFonts w:ascii="Verdana" w:eastAsia="Times New Roman" w:hAnsi="Verdana" w:cs="Tahoma"/>
          <w:color w:val="0070C0"/>
          <w:sz w:val="20"/>
          <w:szCs w:val="20"/>
          <w:lang w:val="en-US" w:eastAsia="de-DE"/>
        </w:rPr>
      </w:pPr>
      <w:r w:rsidRPr="00345192">
        <w:rPr>
          <w:rFonts w:ascii="Verdana" w:eastAsia="Times New Roman" w:hAnsi="Verdana" w:cs="Tahoma"/>
          <w:b/>
          <w:color w:val="333333"/>
          <w:sz w:val="20"/>
          <w:szCs w:val="20"/>
          <w:lang w:eastAsia="de-DE"/>
        </w:rPr>
        <w:t>Schulze AS</w:t>
      </w:r>
      <w:r w:rsidRPr="00345192">
        <w:rPr>
          <w:rFonts w:ascii="Verdana" w:eastAsia="Times New Roman" w:hAnsi="Verdana" w:cs="Tahoma"/>
          <w:color w:val="333333"/>
          <w:sz w:val="20"/>
          <w:szCs w:val="20"/>
          <w:lang w:eastAsia="de-DE"/>
        </w:rPr>
        <w:t xml:space="preserve">*, Kleinau G*, </w:t>
      </w:r>
      <w:proofErr w:type="spellStart"/>
      <w:r w:rsidRPr="00345192">
        <w:rPr>
          <w:rFonts w:ascii="Verdana" w:eastAsia="Times New Roman" w:hAnsi="Verdana" w:cs="Tahoma"/>
          <w:b/>
          <w:color w:val="333333"/>
          <w:sz w:val="20"/>
          <w:szCs w:val="20"/>
          <w:lang w:eastAsia="de-DE"/>
        </w:rPr>
        <w:t>Krakowsky</w:t>
      </w:r>
      <w:proofErr w:type="spellEnd"/>
      <w:r w:rsidRPr="00345192">
        <w:rPr>
          <w:rFonts w:ascii="Verdana" w:eastAsia="Times New Roman" w:hAnsi="Verdana" w:cs="Tahoma"/>
          <w:b/>
          <w:color w:val="333333"/>
          <w:sz w:val="20"/>
          <w:szCs w:val="20"/>
          <w:lang w:eastAsia="de-DE"/>
        </w:rPr>
        <w:t xml:space="preserve"> R</w:t>
      </w:r>
      <w:r w:rsidRPr="00345192">
        <w:rPr>
          <w:rFonts w:ascii="Verdana" w:eastAsia="Times New Roman" w:hAnsi="Verdana" w:cs="Tahoma"/>
          <w:color w:val="333333"/>
          <w:sz w:val="20"/>
          <w:szCs w:val="20"/>
          <w:lang w:eastAsia="de-DE"/>
        </w:rPr>
        <w:t xml:space="preserve">, </w:t>
      </w:r>
      <w:proofErr w:type="spellStart"/>
      <w:r w:rsidRPr="00345192">
        <w:rPr>
          <w:rFonts w:ascii="Verdana" w:eastAsia="Times New Roman" w:hAnsi="Verdana" w:cs="Tahoma"/>
          <w:b/>
          <w:color w:val="333333"/>
          <w:sz w:val="20"/>
          <w:szCs w:val="20"/>
          <w:lang w:eastAsia="de-DE"/>
        </w:rPr>
        <w:t>Rochmann</w:t>
      </w:r>
      <w:proofErr w:type="spellEnd"/>
      <w:r w:rsidRPr="00345192">
        <w:rPr>
          <w:rFonts w:ascii="Verdana" w:eastAsia="Times New Roman" w:hAnsi="Verdana" w:cs="Tahoma"/>
          <w:b/>
          <w:color w:val="333333"/>
          <w:sz w:val="20"/>
          <w:szCs w:val="20"/>
          <w:lang w:eastAsia="de-DE"/>
        </w:rPr>
        <w:t xml:space="preserve"> D</w:t>
      </w:r>
      <w:r w:rsidRPr="00345192">
        <w:rPr>
          <w:rFonts w:ascii="Verdana" w:eastAsia="Times New Roman" w:hAnsi="Verdana" w:cs="Tahoma"/>
          <w:color w:val="333333"/>
          <w:sz w:val="20"/>
          <w:szCs w:val="20"/>
          <w:lang w:eastAsia="de-DE"/>
        </w:rPr>
        <w:t xml:space="preserve">, Das R, </w:t>
      </w:r>
      <w:proofErr w:type="spellStart"/>
      <w:r w:rsidRPr="00345192">
        <w:rPr>
          <w:rFonts w:ascii="Verdana" w:eastAsia="Times New Roman" w:hAnsi="Verdana" w:cs="Tahoma"/>
          <w:color w:val="333333"/>
          <w:sz w:val="20"/>
          <w:szCs w:val="20"/>
          <w:lang w:eastAsia="de-DE"/>
        </w:rPr>
        <w:t>Worth</w:t>
      </w:r>
      <w:proofErr w:type="spellEnd"/>
      <w:r w:rsidRPr="00345192">
        <w:rPr>
          <w:rFonts w:ascii="Verdana" w:eastAsia="Times New Roman" w:hAnsi="Verdana" w:cs="Tahoma"/>
          <w:color w:val="333333"/>
          <w:sz w:val="20"/>
          <w:szCs w:val="20"/>
          <w:lang w:eastAsia="de-DE"/>
        </w:rPr>
        <w:t xml:space="preserve"> CL, </w:t>
      </w:r>
      <w:r w:rsidRPr="00345192">
        <w:rPr>
          <w:rFonts w:ascii="Verdana" w:eastAsia="Times New Roman" w:hAnsi="Verdana" w:cs="Tahoma"/>
          <w:b/>
          <w:color w:val="333333"/>
          <w:sz w:val="20"/>
          <w:szCs w:val="20"/>
          <w:lang w:eastAsia="de-DE"/>
        </w:rPr>
        <w:t>Krumbholz P</w:t>
      </w:r>
      <w:r w:rsidRPr="00345192">
        <w:rPr>
          <w:rFonts w:ascii="Verdana" w:eastAsia="Times New Roman" w:hAnsi="Verdana" w:cs="Tahoma"/>
          <w:color w:val="333333"/>
          <w:sz w:val="20"/>
          <w:szCs w:val="20"/>
          <w:lang w:eastAsia="de-DE"/>
        </w:rPr>
        <w:t xml:space="preserve">, Scheerer P, </w:t>
      </w:r>
      <w:r w:rsidRPr="00345192">
        <w:rPr>
          <w:rFonts w:ascii="Verdana" w:eastAsia="Times New Roman" w:hAnsi="Verdana" w:cs="Tahoma"/>
          <w:b/>
          <w:color w:val="333333"/>
          <w:sz w:val="20"/>
          <w:szCs w:val="20"/>
          <w:lang w:eastAsia="de-DE"/>
        </w:rPr>
        <w:t>Stäubert C</w:t>
      </w:r>
      <w:r w:rsidRPr="00345192">
        <w:rPr>
          <w:rFonts w:ascii="Verdana" w:eastAsia="Times New Roman" w:hAnsi="Verdana" w:cs="Tahoma"/>
          <w:color w:val="333333"/>
          <w:sz w:val="20"/>
          <w:szCs w:val="20"/>
          <w:lang w:eastAsia="de-DE"/>
        </w:rPr>
        <w:t xml:space="preserve"> </w:t>
      </w:r>
      <w:r w:rsidR="00241180" w:rsidRPr="00345192">
        <w:rPr>
          <w:rFonts w:ascii="Verdana" w:eastAsia="Times New Roman" w:hAnsi="Verdana" w:cs="Tahoma"/>
          <w:color w:val="333333"/>
          <w:sz w:val="20"/>
          <w:szCs w:val="20"/>
          <w:lang w:eastAsia="de-DE"/>
        </w:rPr>
        <w:t xml:space="preserve">(2022) </w:t>
      </w:r>
      <w:proofErr w:type="spellStart"/>
      <w:r w:rsidRPr="00345192">
        <w:rPr>
          <w:rFonts w:ascii="Verdana" w:eastAsia="Times New Roman" w:hAnsi="Verdana" w:cs="Tahoma"/>
          <w:color w:val="333333"/>
          <w:sz w:val="20"/>
          <w:szCs w:val="20"/>
          <w:lang w:eastAsia="de-DE"/>
        </w:rPr>
        <w:t>Evolutionary</w:t>
      </w:r>
      <w:proofErr w:type="spellEnd"/>
      <w:r w:rsidRPr="00345192">
        <w:rPr>
          <w:rFonts w:ascii="Verdana" w:eastAsia="Times New Roman" w:hAnsi="Verdana" w:cs="Tahoma"/>
          <w:color w:val="333333"/>
          <w:sz w:val="20"/>
          <w:szCs w:val="20"/>
          <w:lang w:eastAsia="de-DE"/>
        </w:rPr>
        <w:t xml:space="preserve"> </w:t>
      </w:r>
      <w:proofErr w:type="spellStart"/>
      <w:r w:rsidRPr="00345192">
        <w:rPr>
          <w:rFonts w:ascii="Verdana" w:eastAsia="Times New Roman" w:hAnsi="Verdana" w:cs="Tahoma"/>
          <w:color w:val="333333"/>
          <w:sz w:val="20"/>
          <w:szCs w:val="20"/>
          <w:lang w:eastAsia="de-DE"/>
        </w:rPr>
        <w:t>ana</w:t>
      </w:r>
      <w:proofErr w:type="spellEnd"/>
      <w:r w:rsidRPr="007C0BE0">
        <w:rPr>
          <w:rFonts w:ascii="Verdana" w:eastAsia="Times New Roman" w:hAnsi="Verdana" w:cs="Tahoma"/>
          <w:color w:val="333333"/>
          <w:sz w:val="20"/>
          <w:szCs w:val="20"/>
          <w:lang w:val="en-US" w:eastAsia="de-DE"/>
        </w:rPr>
        <w:t xml:space="preserve">lyses reveal immune cell receptor GPR84 as a conserved receptor for bacteria-derived molecules. </w:t>
      </w:r>
      <w:hyperlink r:id="rId19" w:history="1">
        <w:proofErr w:type="spellStart"/>
        <w:proofErr w:type="gramStart"/>
        <w:r w:rsidRPr="00E41574">
          <w:rPr>
            <w:rStyle w:val="Hyperlink"/>
            <w:rFonts w:ascii="Verdana" w:eastAsia="Times New Roman" w:hAnsi="Verdana" w:cs="Tahoma"/>
            <w:color w:val="0070C0"/>
            <w:sz w:val="20"/>
            <w:szCs w:val="20"/>
            <w:lang w:val="en-US" w:eastAsia="de-DE"/>
          </w:rPr>
          <w:t>iscience</w:t>
        </w:r>
        <w:proofErr w:type="spellEnd"/>
        <w:proofErr w:type="gramEnd"/>
        <w:r w:rsidRPr="00E41574">
          <w:rPr>
            <w:rStyle w:val="Hyperlink"/>
            <w:rFonts w:ascii="Verdana" w:eastAsia="Times New Roman" w:hAnsi="Verdana" w:cs="Tahoma"/>
            <w:color w:val="0070C0"/>
            <w:sz w:val="20"/>
            <w:szCs w:val="20"/>
            <w:lang w:val="en-US" w:eastAsia="de-DE"/>
          </w:rPr>
          <w:t>. 2022</w:t>
        </w:r>
        <w:proofErr w:type="gramStart"/>
        <w:r w:rsidRPr="00E41574">
          <w:rPr>
            <w:rStyle w:val="Hyperlink"/>
            <w:rFonts w:ascii="Verdana" w:eastAsia="Times New Roman" w:hAnsi="Verdana" w:cs="Tahoma"/>
            <w:color w:val="0070C0"/>
            <w:sz w:val="20"/>
            <w:szCs w:val="20"/>
            <w:lang w:val="en-US" w:eastAsia="de-DE"/>
          </w:rPr>
          <w:t>;</w:t>
        </w:r>
        <w:proofErr w:type="gramEnd"/>
        <w:r w:rsidRPr="00E41574">
          <w:rPr>
            <w:rStyle w:val="Hyperlink"/>
            <w:rFonts w:ascii="Verdana" w:eastAsia="Times New Roman" w:hAnsi="Verdana" w:cs="Tahoma"/>
            <w:color w:val="0070C0"/>
            <w:sz w:val="20"/>
            <w:szCs w:val="20"/>
            <w:lang w:val="en-US" w:eastAsia="de-DE"/>
          </w:rPr>
          <w:t xml:space="preserve"> 25(10):105087.</w:t>
        </w:r>
      </w:hyperlink>
    </w:p>
    <w:p w:rsidR="00DE4409" w:rsidRPr="007C0BE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7C0BE0">
        <w:rPr>
          <w:rFonts w:ascii="Verdana" w:eastAsia="Times New Roman" w:hAnsi="Verdana" w:cs="Tahoma"/>
          <w:b/>
          <w:color w:val="333333"/>
          <w:sz w:val="20"/>
          <w:szCs w:val="20"/>
          <w:lang w:val="en-US" w:eastAsia="de-DE"/>
        </w:rPr>
        <w:t xml:space="preserve">Rabe P, </w:t>
      </w:r>
      <w:proofErr w:type="spellStart"/>
      <w:r w:rsidRPr="007C0BE0">
        <w:rPr>
          <w:rFonts w:ascii="Verdana" w:eastAsia="Times New Roman" w:hAnsi="Verdana" w:cs="Tahoma"/>
          <w:b/>
          <w:color w:val="333333"/>
          <w:sz w:val="20"/>
          <w:szCs w:val="20"/>
          <w:lang w:val="en-US" w:eastAsia="de-DE"/>
        </w:rPr>
        <w:t>Gehmlich</w:t>
      </w:r>
      <w:proofErr w:type="spellEnd"/>
      <w:r w:rsidRPr="007C0BE0">
        <w:rPr>
          <w:rFonts w:ascii="Verdana" w:eastAsia="Times New Roman" w:hAnsi="Verdana" w:cs="Tahoma"/>
          <w:b/>
          <w:color w:val="333333"/>
          <w:sz w:val="20"/>
          <w:szCs w:val="20"/>
          <w:lang w:val="en-US" w:eastAsia="de-DE"/>
        </w:rPr>
        <w:t xml:space="preserve"> M, Peters A, Krumbholz P</w:t>
      </w:r>
      <w:r w:rsidRPr="00D620B8">
        <w:rPr>
          <w:rFonts w:ascii="Verdana" w:eastAsia="Times New Roman" w:hAnsi="Verdana" w:cs="Tahoma"/>
          <w:color w:val="333333"/>
          <w:sz w:val="20"/>
          <w:szCs w:val="20"/>
          <w:lang w:val="en-US" w:eastAsia="de-DE"/>
        </w:rPr>
        <w:t>, Nordström A,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(2022)</w:t>
      </w:r>
      <w:r w:rsidR="007C0BE0">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Combining metabolic phenotype determination with metabolomics and transcriptional analyses to reveal pathways regulated by </w:t>
      </w:r>
      <w:proofErr w:type="spellStart"/>
      <w:r w:rsidRPr="00D620B8">
        <w:rPr>
          <w:rFonts w:ascii="Verdana" w:eastAsia="Times New Roman" w:hAnsi="Verdana" w:cs="Tahoma"/>
          <w:color w:val="333333"/>
          <w:sz w:val="20"/>
          <w:szCs w:val="20"/>
          <w:lang w:val="en-US" w:eastAsia="de-DE"/>
        </w:rPr>
        <w:t>hydroxycarboxylic</w:t>
      </w:r>
      <w:proofErr w:type="spellEnd"/>
      <w:r w:rsidRPr="00D620B8">
        <w:rPr>
          <w:rFonts w:ascii="Verdana" w:eastAsia="Times New Roman" w:hAnsi="Verdana" w:cs="Tahoma"/>
          <w:color w:val="333333"/>
          <w:sz w:val="20"/>
          <w:szCs w:val="20"/>
          <w:lang w:val="en-US" w:eastAsia="de-DE"/>
        </w:rPr>
        <w:t xml:space="preserve"> acid receptor 2.</w:t>
      </w:r>
      <w:r w:rsidR="007C0BE0">
        <w:rPr>
          <w:rFonts w:ascii="Verdana" w:eastAsia="Times New Roman" w:hAnsi="Verdana" w:cs="Tahoma"/>
          <w:color w:val="333333"/>
          <w:sz w:val="20"/>
          <w:szCs w:val="20"/>
          <w:lang w:val="en-US" w:eastAsia="de-DE"/>
        </w:rPr>
        <w:t xml:space="preserve"> </w:t>
      </w:r>
      <w:hyperlink r:id="rId20" w:tgtFrame="_blank" w:history="1">
        <w:proofErr w:type="spellStart"/>
        <w:r w:rsidRPr="007C0BE0">
          <w:rPr>
            <w:rFonts w:ascii="Verdana" w:eastAsia="Times New Roman" w:hAnsi="Verdana" w:cs="Tahoma"/>
            <w:color w:val="1B57B1"/>
            <w:sz w:val="20"/>
            <w:szCs w:val="20"/>
            <w:u w:val="single"/>
            <w:lang w:val="en-US" w:eastAsia="de-DE"/>
          </w:rPr>
          <w:t>Discov</w:t>
        </w:r>
        <w:proofErr w:type="spellEnd"/>
        <w:r w:rsidRPr="007C0BE0">
          <w:rPr>
            <w:rFonts w:ascii="Verdana" w:eastAsia="Times New Roman" w:hAnsi="Verdana" w:cs="Tahoma"/>
            <w:color w:val="1B57B1"/>
            <w:sz w:val="20"/>
            <w:szCs w:val="20"/>
            <w:u w:val="single"/>
            <w:lang w:val="en-US" w:eastAsia="de-DE"/>
          </w:rPr>
          <w:t xml:space="preserve"> </w:t>
        </w:r>
        <w:proofErr w:type="spellStart"/>
        <w:r w:rsidRPr="007C0BE0">
          <w:rPr>
            <w:rFonts w:ascii="Verdana" w:eastAsia="Times New Roman" w:hAnsi="Verdana" w:cs="Tahoma"/>
            <w:color w:val="1B57B1"/>
            <w:sz w:val="20"/>
            <w:szCs w:val="20"/>
            <w:u w:val="single"/>
            <w:lang w:val="en-US" w:eastAsia="de-DE"/>
          </w:rPr>
          <w:t>Oncol</w:t>
        </w:r>
        <w:proofErr w:type="spellEnd"/>
        <w:r w:rsidRPr="007C0BE0">
          <w:rPr>
            <w:rFonts w:ascii="Verdana" w:eastAsia="Times New Roman" w:hAnsi="Verdana" w:cs="Tahoma"/>
            <w:color w:val="1B57B1"/>
            <w:sz w:val="20"/>
            <w:szCs w:val="20"/>
            <w:u w:val="single"/>
            <w:lang w:val="en-US" w:eastAsia="de-DE"/>
          </w:rPr>
          <w:t xml:space="preserve">. </w:t>
        </w:r>
        <w:proofErr w:type="gramStart"/>
        <w:r w:rsidRPr="007C0BE0">
          <w:rPr>
            <w:rFonts w:ascii="Verdana" w:eastAsia="Times New Roman" w:hAnsi="Verdana" w:cs="Tahoma"/>
            <w:color w:val="1B57B1"/>
            <w:sz w:val="20"/>
            <w:szCs w:val="20"/>
            <w:u w:val="single"/>
            <w:lang w:val="en-US" w:eastAsia="de-DE"/>
          </w:rPr>
          <w:t>2022</w:t>
        </w:r>
        <w:proofErr w:type="gramEnd"/>
        <w:r w:rsidRPr="007C0BE0">
          <w:rPr>
            <w:rFonts w:ascii="Verdana" w:eastAsia="Times New Roman" w:hAnsi="Verdana" w:cs="Tahoma"/>
            <w:color w:val="1B57B1"/>
            <w:sz w:val="20"/>
            <w:szCs w:val="20"/>
            <w:u w:val="single"/>
            <w:lang w:val="en-US" w:eastAsia="de-DE"/>
          </w:rPr>
          <w:t>; 13: 47</w:t>
        </w:r>
      </w:hyperlink>
      <w:r w:rsidRPr="007C0BE0">
        <w:rPr>
          <w:rFonts w:ascii="Verdana" w:eastAsia="Times New Roman" w:hAnsi="Verdana" w:cs="Tahoma"/>
          <w:color w:val="333333"/>
          <w:sz w:val="20"/>
          <w:szCs w:val="20"/>
          <w:lang w:val="en-US" w:eastAsia="de-DE"/>
        </w:rPr>
        <w:t>.</w:t>
      </w:r>
    </w:p>
    <w:p w:rsidR="00DE4409" w:rsidRPr="00240E59"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Wozniak M, Dupuis N, </w:t>
      </w:r>
      <w:proofErr w:type="spellStart"/>
      <w:r w:rsidRPr="00D620B8">
        <w:rPr>
          <w:rFonts w:ascii="Verdana" w:eastAsia="Times New Roman" w:hAnsi="Verdana" w:cs="Tahoma"/>
          <w:color w:val="333333"/>
          <w:sz w:val="20"/>
          <w:szCs w:val="20"/>
          <w:lang w:val="en-US" w:eastAsia="de-DE"/>
        </w:rPr>
        <w:t>Laschet</w:t>
      </w:r>
      <w:proofErr w:type="spellEnd"/>
      <w:r w:rsidRPr="00D620B8">
        <w:rPr>
          <w:rFonts w:ascii="Verdana" w:eastAsia="Times New Roman" w:hAnsi="Verdana" w:cs="Tahoma"/>
          <w:color w:val="333333"/>
          <w:sz w:val="20"/>
          <w:szCs w:val="20"/>
          <w:lang w:val="en-US" w:eastAsia="de-DE"/>
        </w:rPr>
        <w:t xml:space="preserve"> C, Pillaiyar T, Hanson J (2022)</w:t>
      </w:r>
      <w:r w:rsidR="00C52744">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Superconserved</w:t>
      </w:r>
      <w:proofErr w:type="spellEnd"/>
      <w:r w:rsidRPr="00D620B8">
        <w:rPr>
          <w:rFonts w:ascii="Verdana" w:eastAsia="Times New Roman" w:hAnsi="Verdana" w:cs="Tahoma"/>
          <w:color w:val="333333"/>
          <w:sz w:val="20"/>
          <w:szCs w:val="20"/>
          <w:lang w:val="en-US" w:eastAsia="de-DE"/>
        </w:rPr>
        <w:t xml:space="preserve"> receptors expressed in the brain: Expression, function, motifs and evolution of an orphan receptor family.</w:t>
      </w:r>
      <w:r w:rsidRPr="00D620B8">
        <w:rPr>
          <w:rFonts w:ascii="Verdana" w:eastAsia="Times New Roman" w:hAnsi="Verdana" w:cs="Tahoma"/>
          <w:color w:val="333333"/>
          <w:sz w:val="20"/>
          <w:szCs w:val="20"/>
          <w:lang w:val="en-US" w:eastAsia="de-DE"/>
        </w:rPr>
        <w:br/>
      </w:r>
      <w:hyperlink r:id="rId21" w:tgtFrame="_blank" w:history="1">
        <w:proofErr w:type="spellStart"/>
        <w:r w:rsidRPr="00240E59">
          <w:rPr>
            <w:rFonts w:ascii="Verdana" w:eastAsia="Times New Roman" w:hAnsi="Verdana" w:cs="Tahoma"/>
            <w:color w:val="1B57B1"/>
            <w:sz w:val="20"/>
            <w:szCs w:val="20"/>
            <w:u w:val="single"/>
            <w:lang w:val="en-US" w:eastAsia="de-DE"/>
          </w:rPr>
          <w:t>Pharmacol</w:t>
        </w:r>
        <w:proofErr w:type="spellEnd"/>
        <w:r w:rsidRPr="00240E59">
          <w:rPr>
            <w:rFonts w:ascii="Verdana" w:eastAsia="Times New Roman" w:hAnsi="Verdana" w:cs="Tahoma"/>
            <w:color w:val="1B57B1"/>
            <w:sz w:val="20"/>
            <w:szCs w:val="20"/>
            <w:u w:val="single"/>
            <w:lang w:val="en-US" w:eastAsia="de-DE"/>
          </w:rPr>
          <w:t xml:space="preserve"> </w:t>
        </w:r>
        <w:proofErr w:type="spellStart"/>
        <w:r w:rsidRPr="00240E59">
          <w:rPr>
            <w:rFonts w:ascii="Verdana" w:eastAsia="Times New Roman" w:hAnsi="Verdana" w:cs="Tahoma"/>
            <w:color w:val="1B57B1"/>
            <w:sz w:val="20"/>
            <w:szCs w:val="20"/>
            <w:u w:val="single"/>
            <w:lang w:val="en-US" w:eastAsia="de-DE"/>
          </w:rPr>
          <w:t>Ther</w:t>
        </w:r>
        <w:proofErr w:type="spellEnd"/>
        <w:r w:rsidRPr="00240E59">
          <w:rPr>
            <w:rFonts w:ascii="Verdana" w:eastAsia="Times New Roman" w:hAnsi="Verdana" w:cs="Tahoma"/>
            <w:color w:val="1B57B1"/>
            <w:sz w:val="20"/>
            <w:szCs w:val="20"/>
            <w:u w:val="single"/>
            <w:lang w:val="en-US" w:eastAsia="de-DE"/>
          </w:rPr>
          <w:t>. 2022 May 26</w:t>
        </w:r>
        <w:proofErr w:type="gramStart"/>
        <w:r w:rsidRPr="00240E59">
          <w:rPr>
            <w:rFonts w:ascii="Verdana" w:eastAsia="Times New Roman" w:hAnsi="Verdana" w:cs="Tahoma"/>
            <w:color w:val="1B57B1"/>
            <w:sz w:val="20"/>
            <w:szCs w:val="20"/>
            <w:u w:val="single"/>
            <w:lang w:val="en-US" w:eastAsia="de-DE"/>
          </w:rPr>
          <w:t>;240:108217</w:t>
        </w:r>
        <w:proofErr w:type="gramEnd"/>
      </w:hyperlink>
      <w:r w:rsidR="00240E59">
        <w:rPr>
          <w:rFonts w:ascii="Verdana" w:eastAsia="Times New Roman" w:hAnsi="Verdana" w:cs="Tahoma"/>
          <w:color w:val="333333"/>
          <w:sz w:val="20"/>
          <w:szCs w:val="20"/>
          <w:lang w:val="en-US" w:eastAsia="de-DE"/>
        </w:rPr>
        <w:t>.</w:t>
      </w:r>
    </w:p>
    <w:p w:rsidR="00DE4409" w:rsidRPr="007C0BE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3446C">
        <w:rPr>
          <w:rFonts w:ascii="Verdana" w:eastAsia="Times New Roman" w:hAnsi="Verdana" w:cs="Tahoma"/>
          <w:b/>
          <w:color w:val="333333"/>
          <w:sz w:val="20"/>
          <w:szCs w:val="20"/>
          <w:lang w:val="en-US" w:eastAsia="de-DE"/>
        </w:rPr>
        <w:lastRenderedPageBreak/>
        <w:t>Peters A, Liebing AD, Rabe P, Krumbholz P</w:t>
      </w:r>
      <w:r w:rsidRPr="00D620B8">
        <w:rPr>
          <w:rFonts w:ascii="Verdana" w:eastAsia="Times New Roman" w:hAnsi="Verdana" w:cs="Tahoma"/>
          <w:color w:val="333333"/>
          <w:sz w:val="20"/>
          <w:szCs w:val="20"/>
          <w:lang w:val="en-US" w:eastAsia="de-DE"/>
        </w:rPr>
        <w:t>, Nordström A, Jäger E, Kraft R,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(202</w:t>
      </w:r>
      <w:r w:rsidR="007C0BE0">
        <w:rPr>
          <w:rFonts w:ascii="Verdana" w:eastAsia="Times New Roman" w:hAnsi="Verdana" w:cs="Tahoma"/>
          <w:color w:val="333333"/>
          <w:sz w:val="20"/>
          <w:szCs w:val="20"/>
          <w:lang w:val="en-US" w:eastAsia="de-DE"/>
        </w:rPr>
        <w:t>2</w:t>
      </w:r>
      <w:r w:rsidRPr="00D620B8">
        <w:rPr>
          <w:rFonts w:ascii="Verdana" w:eastAsia="Times New Roman" w:hAnsi="Verdana" w:cs="Tahoma"/>
          <w:color w:val="333333"/>
          <w:sz w:val="20"/>
          <w:szCs w:val="20"/>
          <w:lang w:val="en-US" w:eastAsia="de-DE"/>
        </w:rPr>
        <w:t>)</w:t>
      </w:r>
      <w:r w:rsidR="007C0BE0">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Hydroxycarboxylic</w:t>
      </w:r>
      <w:proofErr w:type="spellEnd"/>
      <w:r w:rsidRPr="00D620B8">
        <w:rPr>
          <w:rFonts w:ascii="Verdana" w:eastAsia="Times New Roman" w:hAnsi="Verdana" w:cs="Tahoma"/>
          <w:color w:val="333333"/>
          <w:sz w:val="20"/>
          <w:szCs w:val="20"/>
          <w:lang w:val="en-US" w:eastAsia="de-DE"/>
        </w:rPr>
        <w:t xml:space="preserve"> acid receptor 3 and GPR84 – two metabolite-sensing G protein-coupled receptors with opposing functions in innate immune cells.</w:t>
      </w:r>
      <w:r w:rsidR="007C0BE0">
        <w:rPr>
          <w:rFonts w:ascii="Verdana" w:eastAsia="Times New Roman" w:hAnsi="Verdana" w:cs="Tahoma"/>
          <w:color w:val="333333"/>
          <w:sz w:val="20"/>
          <w:szCs w:val="20"/>
          <w:lang w:val="en-US" w:eastAsia="de-DE"/>
        </w:rPr>
        <w:t xml:space="preserve"> </w:t>
      </w:r>
      <w:proofErr w:type="spellStart"/>
      <w:r w:rsidRPr="007C0BE0">
        <w:rPr>
          <w:rFonts w:ascii="Verdana" w:eastAsia="Times New Roman" w:hAnsi="Verdana" w:cs="Tahoma"/>
          <w:color w:val="1B57B1"/>
          <w:sz w:val="20"/>
          <w:szCs w:val="20"/>
          <w:u w:val="single"/>
          <w:lang w:val="en-US" w:eastAsia="de-DE"/>
        </w:rPr>
        <w:t>P</w:t>
      </w:r>
      <w:r w:rsidR="007C0BE0">
        <w:rPr>
          <w:rFonts w:ascii="Verdana" w:eastAsia="Times New Roman" w:hAnsi="Verdana" w:cs="Tahoma"/>
          <w:color w:val="1B57B1"/>
          <w:sz w:val="20"/>
          <w:szCs w:val="20"/>
          <w:u w:val="single"/>
          <w:lang w:val="en-US" w:eastAsia="de-DE"/>
        </w:rPr>
        <w:t>harmacol</w:t>
      </w:r>
      <w:proofErr w:type="spellEnd"/>
      <w:r w:rsidR="007C0BE0">
        <w:rPr>
          <w:rFonts w:ascii="Verdana" w:eastAsia="Times New Roman" w:hAnsi="Verdana" w:cs="Tahoma"/>
          <w:color w:val="1B57B1"/>
          <w:sz w:val="20"/>
          <w:szCs w:val="20"/>
          <w:u w:val="single"/>
          <w:lang w:val="en-US" w:eastAsia="de-DE"/>
        </w:rPr>
        <w:t xml:space="preserve"> Res. Dec 27;176:106047</w:t>
      </w:r>
    </w:p>
    <w:p w:rsidR="00DE4409" w:rsidRPr="007C0BE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3446C">
        <w:rPr>
          <w:rFonts w:ascii="Verdana" w:eastAsia="Times New Roman" w:hAnsi="Verdana" w:cs="Tahoma"/>
          <w:b/>
          <w:color w:val="333333"/>
          <w:sz w:val="20"/>
          <w:szCs w:val="20"/>
          <w:lang w:val="en-US" w:eastAsia="de-DE"/>
        </w:rPr>
        <w:t>Rabe P, Liebing AD, Krumbholz P</w:t>
      </w:r>
      <w:r w:rsidRPr="00D620B8">
        <w:rPr>
          <w:rFonts w:ascii="Verdana" w:eastAsia="Times New Roman" w:hAnsi="Verdana" w:cs="Tahoma"/>
          <w:color w:val="333333"/>
          <w:sz w:val="20"/>
          <w:szCs w:val="20"/>
          <w:lang w:val="en-US" w:eastAsia="de-DE"/>
        </w:rPr>
        <w:t>, Kraft R,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(202</w:t>
      </w:r>
      <w:r w:rsidR="00240E59">
        <w:rPr>
          <w:rFonts w:ascii="Verdana" w:eastAsia="Times New Roman" w:hAnsi="Verdana" w:cs="Tahoma"/>
          <w:color w:val="333333"/>
          <w:sz w:val="20"/>
          <w:szCs w:val="20"/>
          <w:lang w:val="en-US" w:eastAsia="de-DE"/>
        </w:rPr>
        <w:t>2</w:t>
      </w:r>
      <w:r w:rsidRPr="00D620B8">
        <w:rPr>
          <w:rFonts w:ascii="Verdana" w:eastAsia="Times New Roman" w:hAnsi="Verdana" w:cs="Tahoma"/>
          <w:color w:val="333333"/>
          <w:sz w:val="20"/>
          <w:szCs w:val="20"/>
          <w:lang w:val="en-US" w:eastAsia="de-DE"/>
        </w:rPr>
        <w:t>)</w:t>
      </w:r>
      <w:r w:rsidR="00C52744">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Succinate receptor 1 inhibits mitochondrial respiration in cancer cells addicted to glutamine.</w:t>
      </w:r>
      <w:r w:rsidR="007C0BE0">
        <w:rPr>
          <w:rFonts w:ascii="Verdana" w:eastAsia="Times New Roman" w:hAnsi="Verdana" w:cs="Tahoma"/>
          <w:color w:val="333333"/>
          <w:sz w:val="20"/>
          <w:szCs w:val="20"/>
          <w:lang w:val="en-US" w:eastAsia="de-DE"/>
        </w:rPr>
        <w:t xml:space="preserve"> </w:t>
      </w:r>
      <w:r w:rsidRPr="007C0BE0">
        <w:rPr>
          <w:rFonts w:ascii="Verdana" w:eastAsia="Times New Roman" w:hAnsi="Verdana" w:cs="Tahoma"/>
          <w:color w:val="1B57B1"/>
          <w:sz w:val="20"/>
          <w:szCs w:val="20"/>
          <w:u w:val="single"/>
          <w:lang w:val="en-US" w:eastAsia="de-DE"/>
        </w:rPr>
        <w:t xml:space="preserve">Cancer Lett. Nov 20:S0304-3835(21)00591-7. </w:t>
      </w:r>
    </w:p>
    <w:p w:rsidR="00DE4409" w:rsidRPr="00E41574"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7C0BE0">
        <w:rPr>
          <w:rFonts w:ascii="Verdana" w:eastAsia="Times New Roman" w:hAnsi="Verdana" w:cs="Tahoma"/>
          <w:color w:val="333333"/>
          <w:sz w:val="20"/>
          <w:szCs w:val="20"/>
          <w:lang w:val="en-US" w:eastAsia="de-DE"/>
        </w:rPr>
        <w:t xml:space="preserve">Jäger E, Murthy S, Hahn M, Strobel S, Schmidt C, </w:t>
      </w:r>
      <w:r w:rsidRPr="00E41574">
        <w:rPr>
          <w:rFonts w:ascii="Verdana" w:eastAsia="Times New Roman" w:hAnsi="Verdana" w:cs="Tahoma"/>
          <w:b/>
          <w:color w:val="333333"/>
          <w:sz w:val="20"/>
          <w:szCs w:val="20"/>
          <w:lang w:val="en-US" w:eastAsia="de-DE"/>
        </w:rPr>
        <w:t>Peters A</w:t>
      </w:r>
      <w:r w:rsidRPr="007C0BE0">
        <w:rPr>
          <w:rFonts w:ascii="Verdana" w:eastAsia="Times New Roman" w:hAnsi="Verdana" w:cs="Tahoma"/>
          <w:color w:val="333333"/>
          <w:sz w:val="20"/>
          <w:szCs w:val="20"/>
          <w:lang w:val="en-US" w:eastAsia="de-DE"/>
        </w:rPr>
        <w:t>, </w:t>
      </w:r>
      <w:r w:rsidRPr="007C0BE0">
        <w:rPr>
          <w:rFonts w:ascii="Verdana" w:eastAsia="Times New Roman" w:hAnsi="Verdana" w:cs="Tahoma"/>
          <w:b/>
          <w:bCs/>
          <w:color w:val="333333"/>
          <w:sz w:val="20"/>
          <w:szCs w:val="20"/>
          <w:lang w:val="en-US" w:eastAsia="de-DE"/>
        </w:rPr>
        <w:t>Stäubert C</w:t>
      </w:r>
      <w:r w:rsidRPr="007C0BE0">
        <w:rPr>
          <w:rFonts w:ascii="Verdana" w:eastAsia="Times New Roman" w:hAnsi="Verdana" w:cs="Tahoma"/>
          <w:color w:val="333333"/>
          <w:sz w:val="20"/>
          <w:szCs w:val="20"/>
          <w:lang w:val="en-US" w:eastAsia="de-DE"/>
        </w:rPr>
        <w:t xml:space="preserve">, </w:t>
      </w:r>
      <w:proofErr w:type="spellStart"/>
      <w:r w:rsidRPr="007C0BE0">
        <w:rPr>
          <w:rFonts w:ascii="Verdana" w:eastAsia="Times New Roman" w:hAnsi="Verdana" w:cs="Tahoma"/>
          <w:color w:val="333333"/>
          <w:sz w:val="20"/>
          <w:szCs w:val="20"/>
          <w:lang w:val="en-US" w:eastAsia="de-DE"/>
        </w:rPr>
        <w:t>Sungur</w:t>
      </w:r>
      <w:proofErr w:type="spellEnd"/>
      <w:r w:rsidRPr="007C0BE0">
        <w:rPr>
          <w:rFonts w:ascii="Verdana" w:eastAsia="Times New Roman" w:hAnsi="Verdana" w:cs="Tahoma"/>
          <w:color w:val="333333"/>
          <w:sz w:val="20"/>
          <w:szCs w:val="20"/>
          <w:lang w:val="en-US" w:eastAsia="de-DE"/>
        </w:rPr>
        <w:t xml:space="preserve"> P, Venus T, Geisler M, </w:t>
      </w:r>
      <w:proofErr w:type="spellStart"/>
      <w:r w:rsidRPr="007C0BE0">
        <w:rPr>
          <w:rFonts w:ascii="Verdana" w:eastAsia="Times New Roman" w:hAnsi="Verdana" w:cs="Tahoma"/>
          <w:color w:val="333333"/>
          <w:sz w:val="20"/>
          <w:szCs w:val="20"/>
          <w:lang w:val="en-US" w:eastAsia="de-DE"/>
        </w:rPr>
        <w:t>Radusheva</w:t>
      </w:r>
      <w:proofErr w:type="spellEnd"/>
      <w:r w:rsidRPr="007C0BE0">
        <w:rPr>
          <w:rFonts w:ascii="Verdana" w:eastAsia="Times New Roman" w:hAnsi="Verdana" w:cs="Tahoma"/>
          <w:color w:val="333333"/>
          <w:sz w:val="20"/>
          <w:szCs w:val="20"/>
          <w:lang w:val="en-US" w:eastAsia="de-DE"/>
        </w:rPr>
        <w:t xml:space="preserve"> V, Raps S, Rothe K, Scholz R, Jung S, </w:t>
      </w:r>
      <w:proofErr w:type="spellStart"/>
      <w:r w:rsidRPr="007C0BE0">
        <w:rPr>
          <w:rFonts w:ascii="Verdana" w:eastAsia="Times New Roman" w:hAnsi="Verdana" w:cs="Tahoma"/>
          <w:color w:val="333333"/>
          <w:sz w:val="20"/>
          <w:szCs w:val="20"/>
          <w:lang w:val="en-US" w:eastAsia="de-DE"/>
        </w:rPr>
        <w:t>Pierer</w:t>
      </w:r>
      <w:proofErr w:type="spellEnd"/>
      <w:r w:rsidRPr="007C0BE0">
        <w:rPr>
          <w:rFonts w:ascii="Verdana" w:eastAsia="Times New Roman" w:hAnsi="Verdana" w:cs="Tahoma"/>
          <w:color w:val="333333"/>
          <w:sz w:val="20"/>
          <w:szCs w:val="20"/>
          <w:lang w:val="en-US" w:eastAsia="de-DE"/>
        </w:rPr>
        <w:t xml:space="preserve"> M, Seifert O, Chang W, Estrela-</w:t>
      </w:r>
      <w:proofErr w:type="spellStart"/>
      <w:r w:rsidRPr="007C0BE0">
        <w:rPr>
          <w:rFonts w:ascii="Verdana" w:eastAsia="Times New Roman" w:hAnsi="Verdana" w:cs="Tahoma"/>
          <w:color w:val="333333"/>
          <w:sz w:val="20"/>
          <w:szCs w:val="20"/>
          <w:lang w:val="en-US" w:eastAsia="de-DE"/>
        </w:rPr>
        <w:t>Lopis</w:t>
      </w:r>
      <w:proofErr w:type="spellEnd"/>
      <w:r w:rsidRPr="007C0BE0">
        <w:rPr>
          <w:rFonts w:ascii="Verdana" w:eastAsia="Times New Roman" w:hAnsi="Verdana" w:cs="Tahoma"/>
          <w:color w:val="333333"/>
          <w:sz w:val="20"/>
          <w:szCs w:val="20"/>
          <w:lang w:val="en-US" w:eastAsia="de-DE"/>
        </w:rPr>
        <w:t xml:space="preserve"> I, </w:t>
      </w:r>
      <w:proofErr w:type="spellStart"/>
      <w:r w:rsidRPr="007C0BE0">
        <w:rPr>
          <w:rFonts w:ascii="Verdana" w:eastAsia="Times New Roman" w:hAnsi="Verdana" w:cs="Tahoma"/>
          <w:color w:val="333333"/>
          <w:sz w:val="20"/>
          <w:szCs w:val="20"/>
          <w:lang w:val="en-US" w:eastAsia="de-DE"/>
        </w:rPr>
        <w:t>Raulien</w:t>
      </w:r>
      <w:proofErr w:type="spellEnd"/>
      <w:r w:rsidRPr="007C0BE0">
        <w:rPr>
          <w:rFonts w:ascii="Verdana" w:eastAsia="Times New Roman" w:hAnsi="Verdana" w:cs="Tahoma"/>
          <w:color w:val="333333"/>
          <w:sz w:val="20"/>
          <w:szCs w:val="20"/>
          <w:lang w:val="en-US" w:eastAsia="de-DE"/>
        </w:rPr>
        <w:t xml:space="preserve"> N, </w:t>
      </w:r>
      <w:proofErr w:type="spellStart"/>
      <w:r w:rsidRPr="007C0BE0">
        <w:rPr>
          <w:rFonts w:ascii="Verdana" w:eastAsia="Times New Roman" w:hAnsi="Verdana" w:cs="Tahoma"/>
          <w:color w:val="333333"/>
          <w:sz w:val="20"/>
          <w:szCs w:val="20"/>
          <w:lang w:val="en-US" w:eastAsia="de-DE"/>
        </w:rPr>
        <w:t>Krohn</w:t>
      </w:r>
      <w:proofErr w:type="spellEnd"/>
      <w:r w:rsidRPr="007C0BE0">
        <w:rPr>
          <w:rFonts w:ascii="Verdana" w:eastAsia="Times New Roman" w:hAnsi="Verdana" w:cs="Tahoma"/>
          <w:color w:val="333333"/>
          <w:sz w:val="20"/>
          <w:szCs w:val="20"/>
          <w:lang w:val="en-US" w:eastAsia="de-DE"/>
        </w:rPr>
        <w:t xml:space="preserve"> K, </w:t>
      </w:r>
      <w:proofErr w:type="spellStart"/>
      <w:r w:rsidRPr="007C0BE0">
        <w:rPr>
          <w:rFonts w:ascii="Verdana" w:eastAsia="Times New Roman" w:hAnsi="Verdana" w:cs="Tahoma"/>
          <w:color w:val="333333"/>
          <w:sz w:val="20"/>
          <w:szCs w:val="20"/>
          <w:lang w:val="en-US" w:eastAsia="de-DE"/>
        </w:rPr>
        <w:t>Sträter</w:t>
      </w:r>
      <w:proofErr w:type="spellEnd"/>
      <w:r w:rsidRPr="007C0BE0">
        <w:rPr>
          <w:rFonts w:ascii="Verdana" w:eastAsia="Times New Roman" w:hAnsi="Verdana" w:cs="Tahoma"/>
          <w:color w:val="333333"/>
          <w:sz w:val="20"/>
          <w:szCs w:val="20"/>
          <w:lang w:val="en-US" w:eastAsia="de-DE"/>
        </w:rPr>
        <w:t xml:space="preserve"> N, </w:t>
      </w:r>
      <w:proofErr w:type="spellStart"/>
      <w:r w:rsidRPr="007C0BE0">
        <w:rPr>
          <w:rFonts w:ascii="Verdana" w:eastAsia="Times New Roman" w:hAnsi="Verdana" w:cs="Tahoma"/>
          <w:color w:val="333333"/>
          <w:sz w:val="20"/>
          <w:szCs w:val="20"/>
          <w:lang w:val="en-US" w:eastAsia="de-DE"/>
        </w:rPr>
        <w:t>Hoeppener</w:t>
      </w:r>
      <w:proofErr w:type="spellEnd"/>
      <w:r w:rsidRPr="007C0BE0">
        <w:rPr>
          <w:rFonts w:ascii="Verdana" w:eastAsia="Times New Roman" w:hAnsi="Verdana" w:cs="Tahoma"/>
          <w:color w:val="333333"/>
          <w:sz w:val="20"/>
          <w:szCs w:val="20"/>
          <w:lang w:val="en-US" w:eastAsia="de-DE"/>
        </w:rPr>
        <w:t xml:space="preserve"> S, Schöneberg T, Rossol M, Wagner U (2020).</w:t>
      </w:r>
      <w:r w:rsidR="00E41574">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Calcium-sensing receptor-mediated NLRP3 </w:t>
      </w:r>
      <w:proofErr w:type="spellStart"/>
      <w:r w:rsidRPr="00D620B8">
        <w:rPr>
          <w:rFonts w:ascii="Verdana" w:eastAsia="Times New Roman" w:hAnsi="Verdana" w:cs="Tahoma"/>
          <w:color w:val="333333"/>
          <w:sz w:val="20"/>
          <w:szCs w:val="20"/>
          <w:lang w:val="en-US" w:eastAsia="de-DE"/>
        </w:rPr>
        <w:t>inflammasome</w:t>
      </w:r>
      <w:proofErr w:type="spellEnd"/>
      <w:r w:rsidRPr="00D620B8">
        <w:rPr>
          <w:rFonts w:ascii="Verdana" w:eastAsia="Times New Roman" w:hAnsi="Verdana" w:cs="Tahoma"/>
          <w:color w:val="333333"/>
          <w:sz w:val="20"/>
          <w:szCs w:val="20"/>
          <w:lang w:val="en-US" w:eastAsia="de-DE"/>
        </w:rPr>
        <w:t xml:space="preserve"> response to </w:t>
      </w:r>
      <w:proofErr w:type="spellStart"/>
      <w:r w:rsidRPr="00D620B8">
        <w:rPr>
          <w:rFonts w:ascii="Verdana" w:eastAsia="Times New Roman" w:hAnsi="Verdana" w:cs="Tahoma"/>
          <w:color w:val="333333"/>
          <w:sz w:val="20"/>
          <w:szCs w:val="20"/>
          <w:lang w:val="en-US" w:eastAsia="de-DE"/>
        </w:rPr>
        <w:t>calciprotein</w:t>
      </w:r>
      <w:proofErr w:type="spellEnd"/>
      <w:r w:rsidRPr="00D620B8">
        <w:rPr>
          <w:rFonts w:ascii="Verdana" w:eastAsia="Times New Roman" w:hAnsi="Verdana" w:cs="Tahoma"/>
          <w:color w:val="333333"/>
          <w:sz w:val="20"/>
          <w:szCs w:val="20"/>
          <w:lang w:val="en-US" w:eastAsia="de-DE"/>
        </w:rPr>
        <w:t xml:space="preserve"> particles drives inflammation in rheumatoid arthritis.</w:t>
      </w:r>
      <w:r w:rsidR="00E41574">
        <w:rPr>
          <w:rFonts w:ascii="Verdana" w:eastAsia="Times New Roman" w:hAnsi="Verdana" w:cs="Tahoma"/>
          <w:color w:val="333333"/>
          <w:sz w:val="20"/>
          <w:szCs w:val="20"/>
          <w:lang w:val="en-US" w:eastAsia="de-DE"/>
        </w:rPr>
        <w:t xml:space="preserve"> </w:t>
      </w:r>
      <w:hyperlink r:id="rId22" w:tgtFrame="_blank" w:history="1">
        <w:r w:rsidRPr="00E41574">
          <w:rPr>
            <w:rFonts w:ascii="Verdana" w:eastAsia="Times New Roman" w:hAnsi="Verdana" w:cs="Tahoma"/>
            <w:color w:val="1B57B1"/>
            <w:sz w:val="20"/>
            <w:szCs w:val="20"/>
            <w:u w:val="single"/>
            <w:lang w:val="en-US" w:eastAsia="de-DE"/>
          </w:rPr>
          <w:t xml:space="preserve">Nat </w:t>
        </w:r>
        <w:proofErr w:type="spellStart"/>
        <w:r w:rsidRPr="00E41574">
          <w:rPr>
            <w:rFonts w:ascii="Verdana" w:eastAsia="Times New Roman" w:hAnsi="Verdana" w:cs="Tahoma"/>
            <w:color w:val="1B57B1"/>
            <w:sz w:val="20"/>
            <w:szCs w:val="20"/>
            <w:u w:val="single"/>
            <w:lang w:val="en-US" w:eastAsia="de-DE"/>
          </w:rPr>
          <w:t>Commun</w:t>
        </w:r>
        <w:proofErr w:type="spellEnd"/>
        <w:r w:rsidRPr="00E41574">
          <w:rPr>
            <w:rFonts w:ascii="Verdana" w:eastAsia="Times New Roman" w:hAnsi="Verdana" w:cs="Tahoma"/>
            <w:color w:val="1B57B1"/>
            <w:sz w:val="20"/>
            <w:szCs w:val="20"/>
            <w:u w:val="single"/>
            <w:lang w:val="en-US" w:eastAsia="de-DE"/>
          </w:rPr>
          <w:t>. 11:4243.</w:t>
        </w:r>
      </w:hyperlink>
    </w:p>
    <w:p w:rsidR="00DE4409" w:rsidRPr="00C52744"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C52744">
        <w:rPr>
          <w:rFonts w:ascii="Verdana" w:eastAsia="Times New Roman" w:hAnsi="Verdana" w:cs="Tahoma"/>
          <w:b/>
          <w:color w:val="333333"/>
          <w:sz w:val="20"/>
          <w:szCs w:val="20"/>
          <w:lang w:val="en-US" w:eastAsia="de-DE"/>
        </w:rPr>
        <w:t>Peters A, Rabe P, Krumbholz P</w:t>
      </w:r>
      <w:r w:rsidRPr="00E41574">
        <w:rPr>
          <w:rFonts w:ascii="Verdana" w:eastAsia="Times New Roman" w:hAnsi="Verdana" w:cs="Tahoma"/>
          <w:color w:val="333333"/>
          <w:sz w:val="20"/>
          <w:szCs w:val="20"/>
          <w:lang w:val="en-US" w:eastAsia="de-DE"/>
        </w:rPr>
        <w:t xml:space="preserve">, </w:t>
      </w:r>
      <w:proofErr w:type="spellStart"/>
      <w:r w:rsidRPr="00E41574">
        <w:rPr>
          <w:rFonts w:ascii="Verdana" w:eastAsia="Times New Roman" w:hAnsi="Verdana" w:cs="Tahoma"/>
          <w:color w:val="333333"/>
          <w:sz w:val="20"/>
          <w:szCs w:val="20"/>
          <w:lang w:val="en-US" w:eastAsia="de-DE"/>
        </w:rPr>
        <w:t>Kalwa</w:t>
      </w:r>
      <w:proofErr w:type="spellEnd"/>
      <w:r w:rsidRPr="00E41574">
        <w:rPr>
          <w:rFonts w:ascii="Verdana" w:eastAsia="Times New Roman" w:hAnsi="Verdana" w:cs="Tahoma"/>
          <w:color w:val="333333"/>
          <w:sz w:val="20"/>
          <w:szCs w:val="20"/>
          <w:lang w:val="en-US" w:eastAsia="de-DE"/>
        </w:rPr>
        <w:t xml:space="preserve"> H, Kraft R, </w:t>
      </w:r>
      <w:r w:rsidRPr="00C52744">
        <w:rPr>
          <w:rFonts w:ascii="Verdana" w:eastAsia="Times New Roman" w:hAnsi="Verdana" w:cs="Tahoma"/>
          <w:b/>
          <w:color w:val="333333"/>
          <w:sz w:val="20"/>
          <w:szCs w:val="20"/>
          <w:lang w:val="en-US" w:eastAsia="de-DE"/>
        </w:rPr>
        <w:t>Schöneberg T</w:t>
      </w:r>
      <w:r w:rsidRPr="00E41574">
        <w:rPr>
          <w:rFonts w:ascii="Verdana" w:eastAsia="Times New Roman" w:hAnsi="Verdana" w:cs="Tahoma"/>
          <w:color w:val="333333"/>
          <w:sz w:val="20"/>
          <w:szCs w:val="20"/>
          <w:lang w:val="en-US" w:eastAsia="de-DE"/>
        </w:rPr>
        <w:t>, </w:t>
      </w:r>
      <w:r w:rsidRPr="00E41574">
        <w:rPr>
          <w:rFonts w:ascii="Verdana" w:eastAsia="Times New Roman" w:hAnsi="Verdana" w:cs="Tahoma"/>
          <w:b/>
          <w:bCs/>
          <w:color w:val="333333"/>
          <w:sz w:val="20"/>
          <w:szCs w:val="20"/>
          <w:lang w:val="en-US" w:eastAsia="de-DE"/>
        </w:rPr>
        <w:t>Stäubert C </w:t>
      </w:r>
      <w:r w:rsidRPr="00E41574">
        <w:rPr>
          <w:rFonts w:ascii="Verdana" w:eastAsia="Times New Roman" w:hAnsi="Verdana" w:cs="Tahoma"/>
          <w:color w:val="333333"/>
          <w:sz w:val="20"/>
          <w:szCs w:val="20"/>
          <w:lang w:val="en-US" w:eastAsia="de-DE"/>
        </w:rPr>
        <w:t>(20</w:t>
      </w:r>
      <w:r w:rsidR="00C52744">
        <w:rPr>
          <w:rFonts w:ascii="Verdana" w:eastAsia="Times New Roman" w:hAnsi="Verdana" w:cs="Tahoma"/>
          <w:color w:val="333333"/>
          <w:sz w:val="20"/>
          <w:szCs w:val="20"/>
          <w:lang w:val="en-US" w:eastAsia="de-DE"/>
        </w:rPr>
        <w:t>20).</w:t>
      </w:r>
      <w:r w:rsidRPr="00D620B8">
        <w:rPr>
          <w:rFonts w:ascii="Verdana" w:eastAsia="Times New Roman" w:hAnsi="Verdana" w:cs="Tahoma"/>
          <w:color w:val="333333"/>
          <w:sz w:val="20"/>
          <w:szCs w:val="20"/>
          <w:lang w:val="en-US" w:eastAsia="de-DE"/>
        </w:rPr>
        <w:t xml:space="preserve">Natural biased signaling of </w:t>
      </w:r>
      <w:proofErr w:type="spellStart"/>
      <w:r w:rsidRPr="00D620B8">
        <w:rPr>
          <w:rFonts w:ascii="Verdana" w:eastAsia="Times New Roman" w:hAnsi="Verdana" w:cs="Tahoma"/>
          <w:color w:val="333333"/>
          <w:sz w:val="20"/>
          <w:szCs w:val="20"/>
          <w:lang w:val="en-US" w:eastAsia="de-DE"/>
        </w:rPr>
        <w:t>hydroxycarboxylic</w:t>
      </w:r>
      <w:proofErr w:type="spellEnd"/>
      <w:r w:rsidRPr="00D620B8">
        <w:rPr>
          <w:rFonts w:ascii="Verdana" w:eastAsia="Times New Roman" w:hAnsi="Verdana" w:cs="Tahoma"/>
          <w:color w:val="333333"/>
          <w:sz w:val="20"/>
          <w:szCs w:val="20"/>
          <w:lang w:val="en-US" w:eastAsia="de-DE"/>
        </w:rPr>
        <w:t xml:space="preserve"> acid receptor 3 and G protein-coupled receptor 84. </w:t>
      </w:r>
      <w:hyperlink r:id="rId23" w:tgtFrame="_blank" w:history="1">
        <w:r w:rsidRPr="00C52744">
          <w:rPr>
            <w:rFonts w:ascii="Verdana" w:eastAsia="Times New Roman" w:hAnsi="Verdana" w:cs="Tahoma"/>
            <w:color w:val="1B57B1"/>
            <w:sz w:val="20"/>
            <w:szCs w:val="20"/>
            <w:u w:val="single"/>
            <w:lang w:val="en-US" w:eastAsia="de-DE"/>
          </w:rPr>
          <w:t xml:space="preserve">Cell </w:t>
        </w:r>
        <w:proofErr w:type="spellStart"/>
        <w:r w:rsidRPr="00C52744">
          <w:rPr>
            <w:rFonts w:ascii="Verdana" w:eastAsia="Times New Roman" w:hAnsi="Verdana" w:cs="Tahoma"/>
            <w:color w:val="1B57B1"/>
            <w:sz w:val="20"/>
            <w:szCs w:val="20"/>
            <w:u w:val="single"/>
            <w:lang w:val="en-US" w:eastAsia="de-DE"/>
          </w:rPr>
          <w:t>Commun</w:t>
        </w:r>
        <w:proofErr w:type="spellEnd"/>
        <w:r w:rsidRPr="00C52744">
          <w:rPr>
            <w:rFonts w:ascii="Verdana" w:eastAsia="Times New Roman" w:hAnsi="Verdana" w:cs="Tahoma"/>
            <w:color w:val="1B57B1"/>
            <w:sz w:val="20"/>
            <w:szCs w:val="20"/>
            <w:u w:val="single"/>
            <w:lang w:val="en-US" w:eastAsia="de-DE"/>
          </w:rPr>
          <w:t xml:space="preserve"> Signal. </w:t>
        </w:r>
        <w:proofErr w:type="gramStart"/>
        <w:r w:rsidRPr="00C52744">
          <w:rPr>
            <w:rFonts w:ascii="Verdana" w:eastAsia="Times New Roman" w:hAnsi="Verdana" w:cs="Tahoma"/>
            <w:color w:val="1B57B1"/>
            <w:sz w:val="20"/>
            <w:szCs w:val="20"/>
            <w:u w:val="single"/>
            <w:lang w:val="en-US" w:eastAsia="de-DE"/>
          </w:rPr>
          <w:t>2020</w:t>
        </w:r>
        <w:proofErr w:type="gramEnd"/>
        <w:r w:rsidRPr="00C52744">
          <w:rPr>
            <w:rFonts w:ascii="Verdana" w:eastAsia="Times New Roman" w:hAnsi="Verdana" w:cs="Tahoma"/>
            <w:color w:val="1B57B1"/>
            <w:sz w:val="20"/>
            <w:szCs w:val="20"/>
            <w:u w:val="single"/>
            <w:lang w:val="en-US" w:eastAsia="de-DE"/>
          </w:rPr>
          <w:t>; 18: 31.</w:t>
        </w:r>
      </w:hyperlink>
    </w:p>
    <w:p w:rsidR="00DE4409" w:rsidRPr="00C52744"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241180">
        <w:rPr>
          <w:rFonts w:ascii="Verdana" w:eastAsia="Times New Roman" w:hAnsi="Verdana" w:cs="Tahoma"/>
          <w:b/>
          <w:color w:val="333333"/>
          <w:sz w:val="20"/>
          <w:szCs w:val="20"/>
          <w:lang w:val="en-US" w:eastAsia="de-DE"/>
        </w:rPr>
        <w:t>Peters A, Krumbholz P</w:t>
      </w:r>
      <w:r w:rsidRPr="00D620B8">
        <w:rPr>
          <w:rFonts w:ascii="Verdana" w:eastAsia="Times New Roman" w:hAnsi="Verdana" w:cs="Tahoma"/>
          <w:color w:val="333333"/>
          <w:sz w:val="20"/>
          <w:szCs w:val="20"/>
          <w:lang w:val="en-US" w:eastAsia="de-DE"/>
        </w:rPr>
        <w:t xml:space="preserve">, Jäger E, </w:t>
      </w:r>
      <w:proofErr w:type="spellStart"/>
      <w:r w:rsidRPr="00D620B8">
        <w:rPr>
          <w:rFonts w:ascii="Verdana" w:eastAsia="Times New Roman" w:hAnsi="Verdana" w:cs="Tahoma"/>
          <w:color w:val="333333"/>
          <w:sz w:val="20"/>
          <w:szCs w:val="20"/>
          <w:lang w:val="en-US" w:eastAsia="de-DE"/>
        </w:rPr>
        <w:t>Heintz-Buschart</w:t>
      </w:r>
      <w:proofErr w:type="spellEnd"/>
      <w:r w:rsidRPr="00D620B8">
        <w:rPr>
          <w:rFonts w:ascii="Verdana" w:eastAsia="Times New Roman" w:hAnsi="Verdana" w:cs="Tahoma"/>
          <w:color w:val="333333"/>
          <w:sz w:val="20"/>
          <w:szCs w:val="20"/>
          <w:lang w:val="en-US" w:eastAsia="de-DE"/>
        </w:rPr>
        <w:t xml:space="preserve"> A, </w:t>
      </w:r>
      <w:proofErr w:type="spellStart"/>
      <w:r w:rsidRPr="00D620B8">
        <w:rPr>
          <w:rFonts w:ascii="Verdana" w:eastAsia="Times New Roman" w:hAnsi="Verdana" w:cs="Tahoma"/>
          <w:color w:val="333333"/>
          <w:sz w:val="20"/>
          <w:szCs w:val="20"/>
          <w:lang w:val="en-US" w:eastAsia="de-DE"/>
        </w:rPr>
        <w:t>Çakir</w:t>
      </w:r>
      <w:proofErr w:type="spellEnd"/>
      <w:r w:rsidRPr="00D620B8">
        <w:rPr>
          <w:rFonts w:ascii="Verdana" w:eastAsia="Times New Roman" w:hAnsi="Verdana" w:cs="Tahoma"/>
          <w:color w:val="333333"/>
          <w:sz w:val="20"/>
          <w:szCs w:val="20"/>
          <w:lang w:val="en-US" w:eastAsia="de-DE"/>
        </w:rPr>
        <w:t xml:space="preserve"> MV, </w:t>
      </w:r>
      <w:proofErr w:type="spellStart"/>
      <w:r w:rsidRPr="00D620B8">
        <w:rPr>
          <w:rFonts w:ascii="Verdana" w:eastAsia="Times New Roman" w:hAnsi="Verdana" w:cs="Tahoma"/>
          <w:color w:val="333333"/>
          <w:sz w:val="20"/>
          <w:szCs w:val="20"/>
          <w:lang w:val="en-US" w:eastAsia="de-DE"/>
        </w:rPr>
        <w:t>Gaudl</w:t>
      </w:r>
      <w:proofErr w:type="spellEnd"/>
      <w:r w:rsidRPr="00D620B8">
        <w:rPr>
          <w:rFonts w:ascii="Verdana" w:eastAsia="Times New Roman" w:hAnsi="Verdana" w:cs="Tahoma"/>
          <w:color w:val="333333"/>
          <w:sz w:val="20"/>
          <w:szCs w:val="20"/>
          <w:lang w:val="en-US" w:eastAsia="de-DE"/>
        </w:rPr>
        <w:t xml:space="preserve"> A, </w:t>
      </w:r>
      <w:proofErr w:type="spellStart"/>
      <w:r w:rsidRPr="00D620B8">
        <w:rPr>
          <w:rFonts w:ascii="Verdana" w:eastAsia="Times New Roman" w:hAnsi="Verdana" w:cs="Tahoma"/>
          <w:color w:val="333333"/>
          <w:sz w:val="20"/>
          <w:szCs w:val="20"/>
          <w:lang w:val="en-US" w:eastAsia="de-DE"/>
        </w:rPr>
        <w:t>Ceglarek</w:t>
      </w:r>
      <w:proofErr w:type="spellEnd"/>
      <w:r w:rsidRPr="00D620B8">
        <w:rPr>
          <w:rFonts w:ascii="Verdana" w:eastAsia="Times New Roman" w:hAnsi="Verdana" w:cs="Tahoma"/>
          <w:color w:val="333333"/>
          <w:sz w:val="20"/>
          <w:szCs w:val="20"/>
          <w:lang w:val="en-US" w:eastAsia="de-DE"/>
        </w:rPr>
        <w:t xml:space="preserve"> U, Schöneberg T,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(2019)</w:t>
      </w:r>
      <w:r w:rsidR="00C52744">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Metabolites of lactic acid bacteria present in fermented foods are highly potent agonists of human </w:t>
      </w:r>
      <w:proofErr w:type="spellStart"/>
      <w:r w:rsidRPr="00D620B8">
        <w:rPr>
          <w:rFonts w:ascii="Verdana" w:eastAsia="Times New Roman" w:hAnsi="Verdana" w:cs="Tahoma"/>
          <w:color w:val="333333"/>
          <w:sz w:val="20"/>
          <w:szCs w:val="20"/>
          <w:lang w:val="en-US" w:eastAsia="de-DE"/>
        </w:rPr>
        <w:t>hydroxycarboxylic</w:t>
      </w:r>
      <w:proofErr w:type="spellEnd"/>
      <w:r w:rsidRPr="00D620B8">
        <w:rPr>
          <w:rFonts w:ascii="Verdana" w:eastAsia="Times New Roman" w:hAnsi="Verdana" w:cs="Tahoma"/>
          <w:color w:val="333333"/>
          <w:sz w:val="20"/>
          <w:szCs w:val="20"/>
          <w:lang w:val="en-US" w:eastAsia="de-DE"/>
        </w:rPr>
        <w:t xml:space="preserve"> acid receptor 3. </w:t>
      </w:r>
      <w:proofErr w:type="spellStart"/>
      <w:r w:rsidR="00C52744" w:rsidRPr="00C52744">
        <w:rPr>
          <w:rFonts w:ascii="Verdana" w:eastAsia="Times New Roman" w:hAnsi="Verdana" w:cs="Tahoma"/>
          <w:color w:val="2E74B5" w:themeColor="accent1" w:themeShade="BF"/>
          <w:sz w:val="20"/>
          <w:szCs w:val="20"/>
          <w:lang w:val="en-US" w:eastAsia="de-DE"/>
        </w:rPr>
        <w:fldChar w:fldCharType="begin"/>
      </w:r>
      <w:r w:rsidR="00C52744" w:rsidRPr="00C52744">
        <w:rPr>
          <w:rFonts w:ascii="Verdana" w:eastAsia="Times New Roman" w:hAnsi="Verdana" w:cs="Tahoma"/>
          <w:color w:val="2E74B5" w:themeColor="accent1" w:themeShade="BF"/>
          <w:sz w:val="20"/>
          <w:szCs w:val="20"/>
          <w:lang w:val="en-US" w:eastAsia="de-DE"/>
        </w:rPr>
        <w:instrText xml:space="preserve"> HYPERLINK "https://journals.plos.org/plosgenetics/article?id=10.1371/journal.pgen.1008145" </w:instrText>
      </w:r>
      <w:r w:rsidR="00C52744" w:rsidRPr="00C52744">
        <w:rPr>
          <w:rFonts w:ascii="Verdana" w:eastAsia="Times New Roman" w:hAnsi="Verdana" w:cs="Tahoma"/>
          <w:color w:val="2E74B5" w:themeColor="accent1" w:themeShade="BF"/>
          <w:sz w:val="20"/>
          <w:szCs w:val="20"/>
          <w:lang w:val="en-US" w:eastAsia="de-DE"/>
        </w:rPr>
        <w:fldChar w:fldCharType="separate"/>
      </w:r>
      <w:r w:rsidRPr="00C52744">
        <w:rPr>
          <w:rStyle w:val="Hyperlink"/>
          <w:rFonts w:ascii="Verdana" w:eastAsia="Times New Roman" w:hAnsi="Verdana" w:cs="Tahoma"/>
          <w:color w:val="2E74B5" w:themeColor="accent1" w:themeShade="BF"/>
          <w:sz w:val="20"/>
          <w:szCs w:val="20"/>
          <w:lang w:val="en-US" w:eastAsia="de-DE"/>
        </w:rPr>
        <w:t>PLoS</w:t>
      </w:r>
      <w:proofErr w:type="spellEnd"/>
      <w:r w:rsidRPr="00C52744">
        <w:rPr>
          <w:rStyle w:val="Hyperlink"/>
          <w:rFonts w:ascii="Verdana" w:eastAsia="Times New Roman" w:hAnsi="Verdana" w:cs="Tahoma"/>
          <w:color w:val="2E74B5" w:themeColor="accent1" w:themeShade="BF"/>
          <w:sz w:val="20"/>
          <w:szCs w:val="20"/>
          <w:lang w:val="en-US" w:eastAsia="de-DE"/>
        </w:rPr>
        <w:t xml:space="preserve"> Genet. 2019 May 23</w:t>
      </w:r>
      <w:proofErr w:type="gramStart"/>
      <w:r w:rsidRPr="00C52744">
        <w:rPr>
          <w:rStyle w:val="Hyperlink"/>
          <w:rFonts w:ascii="Verdana" w:eastAsia="Times New Roman" w:hAnsi="Verdana" w:cs="Tahoma"/>
          <w:color w:val="2E74B5" w:themeColor="accent1" w:themeShade="BF"/>
          <w:sz w:val="20"/>
          <w:szCs w:val="20"/>
          <w:lang w:val="en-US" w:eastAsia="de-DE"/>
        </w:rPr>
        <w:t>;15</w:t>
      </w:r>
      <w:proofErr w:type="gramEnd"/>
      <w:r w:rsidRPr="00C52744">
        <w:rPr>
          <w:rStyle w:val="Hyperlink"/>
          <w:rFonts w:ascii="Verdana" w:eastAsia="Times New Roman" w:hAnsi="Verdana" w:cs="Tahoma"/>
          <w:color w:val="2E74B5" w:themeColor="accent1" w:themeShade="BF"/>
          <w:sz w:val="20"/>
          <w:szCs w:val="20"/>
          <w:lang w:val="en-US" w:eastAsia="de-DE"/>
        </w:rPr>
        <w:t>(5):e1008145.</w:t>
      </w:r>
      <w:r w:rsidR="00C52744" w:rsidRPr="00C52744">
        <w:rPr>
          <w:rFonts w:ascii="Verdana" w:eastAsia="Times New Roman" w:hAnsi="Verdana" w:cs="Tahoma"/>
          <w:color w:val="2E74B5" w:themeColor="accent1" w:themeShade="BF"/>
          <w:sz w:val="20"/>
          <w:szCs w:val="20"/>
          <w:lang w:val="en-US" w:eastAsia="de-DE"/>
        </w:rPr>
        <w:fldChar w:fldCharType="end"/>
      </w:r>
    </w:p>
    <w:p w:rsidR="00DE4409" w:rsidRPr="00241180" w:rsidRDefault="00DE4409" w:rsidP="00DE4409">
      <w:pPr>
        <w:numPr>
          <w:ilvl w:val="0"/>
          <w:numId w:val="6"/>
        </w:numPr>
        <w:spacing w:before="100" w:beforeAutospacing="1" w:after="100" w:afterAutospacing="1" w:line="240" w:lineRule="auto"/>
        <w:rPr>
          <w:rFonts w:ascii="Tahoma" w:eastAsia="Times New Roman" w:hAnsi="Tahoma" w:cs="Tahoma"/>
          <w:color w:val="2E74B5" w:themeColor="accent1" w:themeShade="BF"/>
          <w:sz w:val="18"/>
          <w:szCs w:val="18"/>
          <w:lang w:val="en-US" w:eastAsia="de-DE"/>
        </w:rPr>
      </w:pPr>
      <w:proofErr w:type="spellStart"/>
      <w:r w:rsidRPr="00D620B8">
        <w:rPr>
          <w:rFonts w:ascii="Verdana" w:eastAsia="Times New Roman" w:hAnsi="Verdana" w:cs="Tahoma"/>
          <w:color w:val="333333"/>
          <w:sz w:val="20"/>
          <w:szCs w:val="20"/>
          <w:lang w:val="en-US" w:eastAsia="de-DE"/>
        </w:rPr>
        <w:t>Wach</w:t>
      </w:r>
      <w:proofErr w:type="spellEnd"/>
      <w:r w:rsidRPr="00D620B8">
        <w:rPr>
          <w:rFonts w:ascii="Verdana" w:eastAsia="Times New Roman" w:hAnsi="Verdana" w:cs="Tahoma"/>
          <w:color w:val="333333"/>
          <w:sz w:val="20"/>
          <w:szCs w:val="20"/>
          <w:lang w:val="en-US" w:eastAsia="de-DE"/>
        </w:rPr>
        <w:t xml:space="preserve"> S, </w:t>
      </w:r>
      <w:proofErr w:type="spellStart"/>
      <w:r w:rsidRPr="00D620B8">
        <w:rPr>
          <w:rFonts w:ascii="Verdana" w:eastAsia="Times New Roman" w:hAnsi="Verdana" w:cs="Tahoma"/>
          <w:color w:val="333333"/>
          <w:sz w:val="20"/>
          <w:szCs w:val="20"/>
          <w:lang w:val="en-US" w:eastAsia="de-DE"/>
        </w:rPr>
        <w:t>Brandl</w:t>
      </w:r>
      <w:proofErr w:type="spellEnd"/>
      <w:r w:rsidRPr="00D620B8">
        <w:rPr>
          <w:rFonts w:ascii="Verdana" w:eastAsia="Times New Roman" w:hAnsi="Verdana" w:cs="Tahoma"/>
          <w:color w:val="333333"/>
          <w:sz w:val="20"/>
          <w:szCs w:val="20"/>
          <w:lang w:val="en-US" w:eastAsia="de-DE"/>
        </w:rPr>
        <w:t xml:space="preserve"> M, </w:t>
      </w:r>
      <w:proofErr w:type="spellStart"/>
      <w:r w:rsidRPr="00D620B8">
        <w:rPr>
          <w:rFonts w:ascii="Verdana" w:eastAsia="Times New Roman" w:hAnsi="Verdana" w:cs="Tahoma"/>
          <w:color w:val="333333"/>
          <w:sz w:val="20"/>
          <w:szCs w:val="20"/>
          <w:lang w:val="en-US" w:eastAsia="de-DE"/>
        </w:rPr>
        <w:t>Weigelt</w:t>
      </w:r>
      <w:proofErr w:type="spellEnd"/>
      <w:r w:rsidRPr="00D620B8">
        <w:rPr>
          <w:rFonts w:ascii="Verdana" w:eastAsia="Times New Roman" w:hAnsi="Verdana" w:cs="Tahoma"/>
          <w:color w:val="333333"/>
          <w:sz w:val="20"/>
          <w:szCs w:val="20"/>
          <w:lang w:val="en-US" w:eastAsia="de-DE"/>
        </w:rPr>
        <w:t xml:space="preserve"> K, </w:t>
      </w:r>
      <w:proofErr w:type="spellStart"/>
      <w:r w:rsidRPr="00D620B8">
        <w:rPr>
          <w:rFonts w:ascii="Verdana" w:eastAsia="Times New Roman" w:hAnsi="Verdana" w:cs="Tahoma"/>
          <w:color w:val="333333"/>
          <w:sz w:val="20"/>
          <w:szCs w:val="20"/>
          <w:lang w:val="en-US" w:eastAsia="de-DE"/>
        </w:rPr>
        <w:t>Lukat</w:t>
      </w:r>
      <w:proofErr w:type="spellEnd"/>
      <w:r w:rsidRPr="00D620B8">
        <w:rPr>
          <w:rFonts w:ascii="Verdana" w:eastAsia="Times New Roman" w:hAnsi="Verdana" w:cs="Tahoma"/>
          <w:color w:val="333333"/>
          <w:sz w:val="20"/>
          <w:szCs w:val="20"/>
          <w:lang w:val="en-US" w:eastAsia="de-DE"/>
        </w:rPr>
        <w:t xml:space="preserve"> S, Nolte E, Al-</w:t>
      </w:r>
      <w:proofErr w:type="spellStart"/>
      <w:r w:rsidRPr="00D620B8">
        <w:rPr>
          <w:rFonts w:ascii="Verdana" w:eastAsia="Times New Roman" w:hAnsi="Verdana" w:cs="Tahoma"/>
          <w:color w:val="333333"/>
          <w:sz w:val="20"/>
          <w:szCs w:val="20"/>
          <w:lang w:val="en-US" w:eastAsia="de-DE"/>
        </w:rPr>
        <w:t>Janabi</w:t>
      </w:r>
      <w:proofErr w:type="spellEnd"/>
      <w:r w:rsidRPr="00D620B8">
        <w:rPr>
          <w:rFonts w:ascii="Verdana" w:eastAsia="Times New Roman" w:hAnsi="Verdana" w:cs="Tahoma"/>
          <w:color w:val="333333"/>
          <w:sz w:val="20"/>
          <w:szCs w:val="20"/>
          <w:lang w:val="en-US" w:eastAsia="de-DE"/>
        </w:rPr>
        <w:t xml:space="preserve"> O, Hart M, </w:t>
      </w:r>
      <w:proofErr w:type="spellStart"/>
      <w:r w:rsidRPr="00D620B8">
        <w:rPr>
          <w:rFonts w:ascii="Verdana" w:eastAsia="Times New Roman" w:hAnsi="Verdana" w:cs="Tahoma"/>
          <w:color w:val="333333"/>
          <w:sz w:val="20"/>
          <w:szCs w:val="20"/>
          <w:lang w:val="en-US" w:eastAsia="de-DE"/>
        </w:rPr>
        <w:t>Grässer</w:t>
      </w:r>
      <w:proofErr w:type="spellEnd"/>
      <w:r w:rsidRPr="00D620B8">
        <w:rPr>
          <w:rFonts w:ascii="Verdana" w:eastAsia="Times New Roman" w:hAnsi="Verdana" w:cs="Tahoma"/>
          <w:color w:val="333333"/>
          <w:sz w:val="20"/>
          <w:szCs w:val="20"/>
          <w:lang w:val="en-US" w:eastAsia="de-DE"/>
        </w:rPr>
        <w:t xml:space="preserve"> F, </w:t>
      </w:r>
      <w:proofErr w:type="spellStart"/>
      <w:r w:rsidRPr="00D620B8">
        <w:rPr>
          <w:rFonts w:ascii="Verdana" w:eastAsia="Times New Roman" w:hAnsi="Verdana" w:cs="Tahoma"/>
          <w:color w:val="333333"/>
          <w:sz w:val="20"/>
          <w:szCs w:val="20"/>
          <w:lang w:val="en-US" w:eastAsia="de-DE"/>
        </w:rPr>
        <w:t>Giedl</w:t>
      </w:r>
      <w:proofErr w:type="spellEnd"/>
      <w:r w:rsidRPr="00D620B8">
        <w:rPr>
          <w:rFonts w:ascii="Verdana" w:eastAsia="Times New Roman" w:hAnsi="Verdana" w:cs="Tahoma"/>
          <w:color w:val="333333"/>
          <w:sz w:val="20"/>
          <w:szCs w:val="20"/>
          <w:lang w:val="en-US" w:eastAsia="de-DE"/>
        </w:rPr>
        <w:t xml:space="preserve"> J, Jung R, </w:t>
      </w:r>
      <w:proofErr w:type="spellStart"/>
      <w:r w:rsidRPr="00D620B8">
        <w:rPr>
          <w:rFonts w:ascii="Verdana" w:eastAsia="Times New Roman" w:hAnsi="Verdana" w:cs="Tahoma"/>
          <w:color w:val="333333"/>
          <w:sz w:val="20"/>
          <w:szCs w:val="20"/>
          <w:lang w:val="en-US" w:eastAsia="de-DE"/>
        </w:rPr>
        <w:t>Stöhr</w:t>
      </w:r>
      <w:proofErr w:type="spellEnd"/>
      <w:r w:rsidRPr="00D620B8">
        <w:rPr>
          <w:rFonts w:ascii="Verdana" w:eastAsia="Times New Roman" w:hAnsi="Verdana" w:cs="Tahoma"/>
          <w:color w:val="333333"/>
          <w:sz w:val="20"/>
          <w:szCs w:val="20"/>
          <w:lang w:val="en-US" w:eastAsia="de-DE"/>
        </w:rPr>
        <w:t xml:space="preserve"> R, Hartmann A, </w:t>
      </w:r>
      <w:proofErr w:type="spellStart"/>
      <w:r w:rsidRPr="00D620B8">
        <w:rPr>
          <w:rFonts w:ascii="Verdana" w:eastAsia="Times New Roman" w:hAnsi="Verdana" w:cs="Tahoma"/>
          <w:color w:val="333333"/>
          <w:sz w:val="20"/>
          <w:szCs w:val="20"/>
          <w:lang w:val="en-US" w:eastAsia="de-DE"/>
        </w:rPr>
        <w:t>Lieb</w:t>
      </w:r>
      <w:proofErr w:type="spellEnd"/>
      <w:r w:rsidRPr="00D620B8">
        <w:rPr>
          <w:rFonts w:ascii="Verdana" w:eastAsia="Times New Roman" w:hAnsi="Verdana" w:cs="Tahoma"/>
          <w:color w:val="333333"/>
          <w:sz w:val="20"/>
          <w:szCs w:val="20"/>
          <w:lang w:val="en-US" w:eastAsia="de-DE"/>
        </w:rPr>
        <w:t xml:space="preserve"> V, </w:t>
      </w:r>
      <w:proofErr w:type="spellStart"/>
      <w:r w:rsidRPr="00D620B8">
        <w:rPr>
          <w:rFonts w:ascii="Verdana" w:eastAsia="Times New Roman" w:hAnsi="Verdana" w:cs="Tahoma"/>
          <w:color w:val="333333"/>
          <w:sz w:val="20"/>
          <w:szCs w:val="20"/>
          <w:lang w:val="en-US" w:eastAsia="de-DE"/>
        </w:rPr>
        <w:t>Höbel</w:t>
      </w:r>
      <w:proofErr w:type="spellEnd"/>
      <w:r w:rsidRPr="00D620B8">
        <w:rPr>
          <w:rFonts w:ascii="Verdana" w:eastAsia="Times New Roman" w:hAnsi="Verdana" w:cs="Tahoma"/>
          <w:color w:val="333333"/>
          <w:sz w:val="20"/>
          <w:szCs w:val="20"/>
          <w:lang w:val="en-US" w:eastAsia="de-DE"/>
        </w:rPr>
        <w:t xml:space="preserve"> S, </w:t>
      </w:r>
      <w:r w:rsidRPr="00241180">
        <w:rPr>
          <w:rFonts w:ascii="Verdana" w:eastAsia="Times New Roman" w:hAnsi="Verdana" w:cs="Tahoma"/>
          <w:b/>
          <w:color w:val="333333"/>
          <w:sz w:val="20"/>
          <w:szCs w:val="20"/>
          <w:lang w:val="en-US" w:eastAsia="de-DE"/>
        </w:rPr>
        <w:t>Peters A,</w:t>
      </w:r>
      <w:r w:rsidRPr="00D620B8">
        <w:rPr>
          <w:rFonts w:ascii="Verdana" w:eastAsia="Times New Roman" w:hAnsi="Verdana" w:cs="Tahoma"/>
          <w:color w:val="333333"/>
          <w:sz w:val="20"/>
          <w:szCs w:val="20"/>
          <w:lang w:val="en-US" w:eastAsia="de-DE"/>
        </w:rPr>
        <w:t>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Wullich</w:t>
      </w:r>
      <w:proofErr w:type="spellEnd"/>
      <w:r w:rsidRPr="00D620B8">
        <w:rPr>
          <w:rFonts w:ascii="Verdana" w:eastAsia="Times New Roman" w:hAnsi="Verdana" w:cs="Tahoma"/>
          <w:color w:val="333333"/>
          <w:sz w:val="20"/>
          <w:szCs w:val="20"/>
          <w:lang w:val="en-US" w:eastAsia="de-DE"/>
        </w:rPr>
        <w:t xml:space="preserve"> B, </w:t>
      </w:r>
      <w:proofErr w:type="spellStart"/>
      <w:r w:rsidRPr="00D620B8">
        <w:rPr>
          <w:rFonts w:ascii="Verdana" w:eastAsia="Times New Roman" w:hAnsi="Verdana" w:cs="Tahoma"/>
          <w:color w:val="333333"/>
          <w:sz w:val="20"/>
          <w:szCs w:val="20"/>
          <w:lang w:val="en-US" w:eastAsia="de-DE"/>
        </w:rPr>
        <w:t>Taubert</w:t>
      </w:r>
      <w:proofErr w:type="spellEnd"/>
      <w:r w:rsidRPr="00D620B8">
        <w:rPr>
          <w:rFonts w:ascii="Verdana" w:eastAsia="Times New Roman" w:hAnsi="Verdana" w:cs="Tahoma"/>
          <w:color w:val="333333"/>
          <w:sz w:val="20"/>
          <w:szCs w:val="20"/>
          <w:lang w:val="en-US" w:eastAsia="de-DE"/>
        </w:rPr>
        <w:t xml:space="preserve"> H, Aigner A (2019)</w:t>
      </w:r>
      <w:r w:rsidR="00241180">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Exploring the miR-143 / </w:t>
      </w:r>
      <w:proofErr w:type="spellStart"/>
      <w:r w:rsidRPr="00D620B8">
        <w:rPr>
          <w:rFonts w:ascii="Verdana" w:eastAsia="Times New Roman" w:hAnsi="Verdana" w:cs="Tahoma"/>
          <w:color w:val="333333"/>
          <w:sz w:val="20"/>
          <w:szCs w:val="20"/>
          <w:lang w:val="en-US" w:eastAsia="de-DE"/>
        </w:rPr>
        <w:t>uPAR</w:t>
      </w:r>
      <w:proofErr w:type="spellEnd"/>
      <w:r w:rsidRPr="00D620B8">
        <w:rPr>
          <w:rFonts w:ascii="Verdana" w:eastAsia="Times New Roman" w:hAnsi="Verdana" w:cs="Tahoma"/>
          <w:color w:val="333333"/>
          <w:sz w:val="20"/>
          <w:szCs w:val="20"/>
          <w:lang w:val="en-US" w:eastAsia="de-DE"/>
        </w:rPr>
        <w:t xml:space="preserve"> axis for inhibition of human prostate cancer cells </w:t>
      </w:r>
      <w:r w:rsidRPr="00D620B8">
        <w:rPr>
          <w:rFonts w:ascii="Verdana" w:eastAsia="Times New Roman" w:hAnsi="Verdana" w:cs="Tahoma"/>
          <w:i/>
          <w:iCs/>
          <w:color w:val="333333"/>
          <w:sz w:val="20"/>
          <w:szCs w:val="20"/>
          <w:lang w:val="en-US" w:eastAsia="de-DE"/>
        </w:rPr>
        <w:t>in vitro</w:t>
      </w:r>
      <w:r w:rsidRPr="00D620B8">
        <w:rPr>
          <w:rFonts w:ascii="Verdana" w:eastAsia="Times New Roman" w:hAnsi="Verdana" w:cs="Tahoma"/>
          <w:color w:val="333333"/>
          <w:sz w:val="20"/>
          <w:szCs w:val="20"/>
          <w:lang w:val="en-US" w:eastAsia="de-DE"/>
        </w:rPr>
        <w:t> and</w:t>
      </w:r>
      <w:r w:rsidRPr="00D620B8">
        <w:rPr>
          <w:rFonts w:ascii="Verdana" w:eastAsia="Times New Roman" w:hAnsi="Verdana" w:cs="Tahoma"/>
          <w:i/>
          <w:iCs/>
          <w:color w:val="333333"/>
          <w:sz w:val="20"/>
          <w:szCs w:val="20"/>
          <w:lang w:val="en-US" w:eastAsia="de-DE"/>
        </w:rPr>
        <w:t> in vivo.</w:t>
      </w:r>
      <w:r w:rsidR="00241180">
        <w:rPr>
          <w:rFonts w:ascii="Verdana" w:eastAsia="Times New Roman" w:hAnsi="Verdana" w:cs="Tahoma"/>
          <w:i/>
          <w:iCs/>
          <w:color w:val="333333"/>
          <w:sz w:val="20"/>
          <w:szCs w:val="20"/>
          <w:lang w:val="en-US" w:eastAsia="de-DE"/>
        </w:rPr>
        <w:t xml:space="preserve"> </w:t>
      </w:r>
      <w:hyperlink r:id="rId24" w:history="1">
        <w:proofErr w:type="spellStart"/>
        <w:r w:rsidRPr="00241180">
          <w:rPr>
            <w:rStyle w:val="Hyperlink"/>
            <w:rFonts w:ascii="Verdana" w:eastAsia="Times New Roman" w:hAnsi="Verdana" w:cs="Tahoma"/>
            <w:color w:val="2E74B5" w:themeColor="accent1" w:themeShade="BF"/>
            <w:sz w:val="20"/>
            <w:szCs w:val="20"/>
            <w:lang w:val="en-US" w:eastAsia="de-DE"/>
          </w:rPr>
          <w:t>Mol</w:t>
        </w:r>
        <w:proofErr w:type="spellEnd"/>
        <w:r w:rsidRPr="00241180">
          <w:rPr>
            <w:rStyle w:val="Hyperlink"/>
            <w:rFonts w:ascii="Verdana" w:eastAsia="Times New Roman" w:hAnsi="Verdana" w:cs="Tahoma"/>
            <w:color w:val="2E74B5" w:themeColor="accent1" w:themeShade="BF"/>
            <w:sz w:val="20"/>
            <w:szCs w:val="20"/>
            <w:lang w:val="en-US" w:eastAsia="de-DE"/>
          </w:rPr>
          <w:t xml:space="preserve"> </w:t>
        </w:r>
        <w:proofErr w:type="spellStart"/>
        <w:r w:rsidRPr="00241180">
          <w:rPr>
            <w:rStyle w:val="Hyperlink"/>
            <w:rFonts w:ascii="Verdana" w:eastAsia="Times New Roman" w:hAnsi="Verdana" w:cs="Tahoma"/>
            <w:color w:val="2E74B5" w:themeColor="accent1" w:themeShade="BF"/>
            <w:sz w:val="20"/>
            <w:szCs w:val="20"/>
            <w:lang w:val="en-US" w:eastAsia="de-DE"/>
          </w:rPr>
          <w:t>Ther</w:t>
        </w:r>
        <w:proofErr w:type="spellEnd"/>
        <w:r w:rsidRPr="00241180">
          <w:rPr>
            <w:rStyle w:val="Hyperlink"/>
            <w:rFonts w:ascii="Verdana" w:eastAsia="Times New Roman" w:hAnsi="Verdana" w:cs="Tahoma"/>
            <w:color w:val="2E74B5" w:themeColor="accent1" w:themeShade="BF"/>
            <w:sz w:val="20"/>
            <w:szCs w:val="20"/>
            <w:lang w:val="en-US" w:eastAsia="de-DE"/>
          </w:rPr>
          <w:t xml:space="preserve"> Nucleic Acids. 16:272-283.</w:t>
        </w:r>
      </w:hyperlink>
    </w:p>
    <w:p w:rsidR="00DE4409" w:rsidRPr="0024118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t>
      </w:r>
      <w:proofErr w:type="spellStart"/>
      <w:r w:rsidRPr="00241180">
        <w:rPr>
          <w:rFonts w:ascii="Verdana" w:eastAsia="Times New Roman" w:hAnsi="Verdana" w:cs="Tahoma"/>
          <w:b/>
          <w:color w:val="333333"/>
          <w:sz w:val="20"/>
          <w:szCs w:val="20"/>
          <w:lang w:val="en-US" w:eastAsia="de-DE"/>
        </w:rPr>
        <w:t>Krakowsky</w:t>
      </w:r>
      <w:proofErr w:type="spellEnd"/>
      <w:r w:rsidRPr="00241180">
        <w:rPr>
          <w:rFonts w:ascii="Verdana" w:eastAsia="Times New Roman" w:hAnsi="Verdana" w:cs="Tahoma"/>
          <w:b/>
          <w:color w:val="333333"/>
          <w:sz w:val="20"/>
          <w:szCs w:val="20"/>
          <w:lang w:val="en-US" w:eastAsia="de-DE"/>
        </w:rPr>
        <w:t xml:space="preserve"> R</w:t>
      </w:r>
      <w:r w:rsidRPr="00D620B8">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Bhuiyan</w:t>
      </w:r>
      <w:proofErr w:type="spellEnd"/>
      <w:r w:rsidRPr="00D620B8">
        <w:rPr>
          <w:rFonts w:ascii="Verdana" w:eastAsia="Times New Roman" w:hAnsi="Verdana" w:cs="Tahoma"/>
          <w:color w:val="333333"/>
          <w:sz w:val="20"/>
          <w:szCs w:val="20"/>
          <w:lang w:val="en-US" w:eastAsia="de-DE"/>
        </w:rPr>
        <w:t xml:space="preserve"> H, </w:t>
      </w:r>
      <w:proofErr w:type="spellStart"/>
      <w:r w:rsidRPr="00D620B8">
        <w:rPr>
          <w:rFonts w:ascii="Verdana" w:eastAsia="Times New Roman" w:hAnsi="Verdana" w:cs="Tahoma"/>
          <w:color w:val="333333"/>
          <w:sz w:val="20"/>
          <w:szCs w:val="20"/>
          <w:lang w:val="en-US" w:eastAsia="de-DE"/>
        </w:rPr>
        <w:t>Witek</w:t>
      </w:r>
      <w:proofErr w:type="spellEnd"/>
      <w:r w:rsidRPr="00D620B8">
        <w:rPr>
          <w:rFonts w:ascii="Verdana" w:eastAsia="Times New Roman" w:hAnsi="Verdana" w:cs="Tahoma"/>
          <w:color w:val="333333"/>
          <w:sz w:val="20"/>
          <w:szCs w:val="20"/>
          <w:lang w:val="en-US" w:eastAsia="de-DE"/>
        </w:rPr>
        <w:t xml:space="preserve"> B, </w:t>
      </w:r>
      <w:proofErr w:type="spellStart"/>
      <w:r w:rsidRPr="00D620B8">
        <w:rPr>
          <w:rFonts w:ascii="Verdana" w:eastAsia="Times New Roman" w:hAnsi="Verdana" w:cs="Tahoma"/>
          <w:color w:val="333333"/>
          <w:sz w:val="20"/>
          <w:szCs w:val="20"/>
          <w:lang w:val="en-US" w:eastAsia="de-DE"/>
        </w:rPr>
        <w:t>Lindahl</w:t>
      </w:r>
      <w:proofErr w:type="spellEnd"/>
      <w:r w:rsidRPr="00D620B8">
        <w:rPr>
          <w:rFonts w:ascii="Verdana" w:eastAsia="Times New Roman" w:hAnsi="Verdana" w:cs="Tahoma"/>
          <w:color w:val="333333"/>
          <w:sz w:val="20"/>
          <w:szCs w:val="20"/>
          <w:lang w:val="en-US" w:eastAsia="de-DE"/>
        </w:rPr>
        <w:t xml:space="preserve"> A, Broom O, Nordström A. (2016)</w:t>
      </w:r>
      <w:r w:rsidR="00241180">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Increased </w:t>
      </w:r>
      <w:proofErr w:type="spellStart"/>
      <w:r w:rsidRPr="00D620B8">
        <w:rPr>
          <w:rFonts w:ascii="Verdana" w:eastAsia="Times New Roman" w:hAnsi="Verdana" w:cs="Tahoma"/>
          <w:color w:val="333333"/>
          <w:sz w:val="20"/>
          <w:szCs w:val="20"/>
          <w:lang w:val="en-US" w:eastAsia="de-DE"/>
        </w:rPr>
        <w:t>lanosterol</w:t>
      </w:r>
      <w:proofErr w:type="spellEnd"/>
      <w:r w:rsidRPr="00D620B8">
        <w:rPr>
          <w:rFonts w:ascii="Verdana" w:eastAsia="Times New Roman" w:hAnsi="Verdana" w:cs="Tahoma"/>
          <w:color w:val="333333"/>
          <w:sz w:val="20"/>
          <w:szCs w:val="20"/>
          <w:lang w:val="en-US" w:eastAsia="de-DE"/>
        </w:rPr>
        <w:t xml:space="preserve"> turnover: a metabolic burden for </w:t>
      </w:r>
      <w:proofErr w:type="spellStart"/>
      <w:r w:rsidRPr="00D620B8">
        <w:rPr>
          <w:rFonts w:ascii="Verdana" w:eastAsia="Times New Roman" w:hAnsi="Verdana" w:cs="Tahoma"/>
          <w:color w:val="333333"/>
          <w:sz w:val="20"/>
          <w:szCs w:val="20"/>
          <w:lang w:val="en-US" w:eastAsia="de-DE"/>
        </w:rPr>
        <w:t>daunorubicin</w:t>
      </w:r>
      <w:proofErr w:type="spellEnd"/>
      <w:r w:rsidRPr="00D620B8">
        <w:rPr>
          <w:rFonts w:ascii="Verdana" w:eastAsia="Times New Roman" w:hAnsi="Verdana" w:cs="Tahoma"/>
          <w:color w:val="333333"/>
          <w:sz w:val="20"/>
          <w:szCs w:val="20"/>
          <w:lang w:val="en-US" w:eastAsia="de-DE"/>
        </w:rPr>
        <w:t>-resistant leukemia cells.</w:t>
      </w:r>
      <w:r w:rsidR="00241180">
        <w:rPr>
          <w:rFonts w:ascii="Verdana" w:eastAsia="Times New Roman" w:hAnsi="Verdana" w:cs="Tahoma"/>
          <w:color w:val="333333"/>
          <w:sz w:val="20"/>
          <w:szCs w:val="20"/>
          <w:lang w:val="en-US" w:eastAsia="de-DE"/>
        </w:rPr>
        <w:t xml:space="preserve"> </w:t>
      </w:r>
      <w:hyperlink r:id="rId25" w:history="1">
        <w:r w:rsidRPr="00241180">
          <w:rPr>
            <w:rStyle w:val="Hyperlink"/>
            <w:rFonts w:ascii="Verdana" w:eastAsia="Times New Roman" w:hAnsi="Verdana" w:cs="Tahoma"/>
            <w:color w:val="2E74B5" w:themeColor="accent1" w:themeShade="BF"/>
            <w:sz w:val="20"/>
            <w:szCs w:val="20"/>
            <w:lang w:val="en-US" w:eastAsia="de-DE"/>
          </w:rPr>
          <w:t xml:space="preserve">Med </w:t>
        </w:r>
        <w:proofErr w:type="spellStart"/>
        <w:r w:rsidRPr="00241180">
          <w:rPr>
            <w:rStyle w:val="Hyperlink"/>
            <w:rFonts w:ascii="Verdana" w:eastAsia="Times New Roman" w:hAnsi="Verdana" w:cs="Tahoma"/>
            <w:color w:val="2E74B5" w:themeColor="accent1" w:themeShade="BF"/>
            <w:sz w:val="20"/>
            <w:szCs w:val="20"/>
            <w:lang w:val="en-US" w:eastAsia="de-DE"/>
          </w:rPr>
          <w:t>Oncol</w:t>
        </w:r>
        <w:proofErr w:type="spellEnd"/>
        <w:r w:rsidRPr="00241180">
          <w:rPr>
            <w:rStyle w:val="Hyperlink"/>
            <w:rFonts w:ascii="Verdana" w:eastAsia="Times New Roman" w:hAnsi="Verdana" w:cs="Tahoma"/>
            <w:color w:val="2E74B5" w:themeColor="accent1" w:themeShade="BF"/>
            <w:sz w:val="20"/>
            <w:szCs w:val="20"/>
            <w:lang w:val="en-US" w:eastAsia="de-DE"/>
          </w:rPr>
          <w:t>. 33(1):</w:t>
        </w:r>
        <w:proofErr w:type="gramStart"/>
        <w:r w:rsidRPr="00241180">
          <w:rPr>
            <w:rStyle w:val="Hyperlink"/>
            <w:rFonts w:ascii="Verdana" w:eastAsia="Times New Roman" w:hAnsi="Verdana" w:cs="Tahoma"/>
            <w:color w:val="2E74B5" w:themeColor="accent1" w:themeShade="BF"/>
            <w:sz w:val="20"/>
            <w:szCs w:val="20"/>
            <w:lang w:val="en-US" w:eastAsia="de-DE"/>
          </w:rPr>
          <w:t>6</w:t>
        </w:r>
        <w:proofErr w:type="gramEnd"/>
        <w:r w:rsidRPr="00241180">
          <w:rPr>
            <w:rStyle w:val="Hyperlink"/>
            <w:rFonts w:ascii="Verdana" w:eastAsia="Times New Roman" w:hAnsi="Verdana" w:cs="Tahoma"/>
            <w:color w:val="2E74B5" w:themeColor="accent1" w:themeShade="BF"/>
            <w:sz w:val="20"/>
            <w:szCs w:val="20"/>
            <w:lang w:val="en-US" w:eastAsia="de-DE"/>
          </w:rPr>
          <w:t>.</w:t>
        </w:r>
      </w:hyperlink>
    </w:p>
    <w:p w:rsidR="00DE4409" w:rsidRPr="0024118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Broom OJ, </w:t>
      </w:r>
      <w:proofErr w:type="gramStart"/>
      <w:r w:rsidRPr="00D620B8">
        <w:rPr>
          <w:rFonts w:ascii="Verdana" w:eastAsia="Times New Roman" w:hAnsi="Verdana" w:cs="Tahoma"/>
          <w:color w:val="333333"/>
          <w:sz w:val="20"/>
          <w:szCs w:val="20"/>
          <w:lang w:val="en-US" w:eastAsia="de-DE"/>
        </w:rPr>
        <w:t>Nordström</w:t>
      </w:r>
      <w:proofErr w:type="gramEnd"/>
      <w:r w:rsidRPr="00D620B8">
        <w:rPr>
          <w:rFonts w:ascii="Verdana" w:eastAsia="Times New Roman" w:hAnsi="Verdana" w:cs="Tahoma"/>
          <w:color w:val="333333"/>
          <w:sz w:val="20"/>
          <w:szCs w:val="20"/>
          <w:lang w:val="en-US" w:eastAsia="de-DE"/>
        </w:rPr>
        <w:t xml:space="preserve"> A (2015)</w:t>
      </w:r>
      <w:r w:rsidR="00241180">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Hydroxycarboxylic</w:t>
      </w:r>
      <w:proofErr w:type="spellEnd"/>
      <w:r w:rsidRPr="00D620B8">
        <w:rPr>
          <w:rFonts w:ascii="Verdana" w:eastAsia="Times New Roman" w:hAnsi="Verdana" w:cs="Tahoma"/>
          <w:color w:val="333333"/>
          <w:sz w:val="20"/>
          <w:szCs w:val="20"/>
          <w:lang w:val="en-US" w:eastAsia="de-DE"/>
        </w:rPr>
        <w:t xml:space="preserve"> acid receptors are essential for breast cancer cells to control their lipid/fatty acid metabolism.</w:t>
      </w:r>
      <w:r w:rsidR="00241180">
        <w:rPr>
          <w:rFonts w:ascii="Verdana" w:eastAsia="Times New Roman" w:hAnsi="Verdana" w:cs="Tahoma"/>
          <w:color w:val="333333"/>
          <w:sz w:val="20"/>
          <w:szCs w:val="20"/>
          <w:lang w:val="en-US" w:eastAsia="de-DE"/>
        </w:rPr>
        <w:t xml:space="preserve"> </w:t>
      </w:r>
      <w:hyperlink r:id="rId26" w:history="1">
        <w:proofErr w:type="spellStart"/>
        <w:r w:rsidRPr="00241180">
          <w:rPr>
            <w:rStyle w:val="Hyperlink"/>
            <w:rFonts w:ascii="Verdana" w:eastAsia="Times New Roman" w:hAnsi="Verdana" w:cs="Tahoma"/>
            <w:color w:val="2E74B5" w:themeColor="accent1" w:themeShade="BF"/>
            <w:sz w:val="20"/>
            <w:szCs w:val="20"/>
            <w:lang w:val="en-US" w:eastAsia="de-DE"/>
          </w:rPr>
          <w:t>Oncotarget</w:t>
        </w:r>
        <w:proofErr w:type="spellEnd"/>
        <w:r w:rsidRPr="00241180">
          <w:rPr>
            <w:rStyle w:val="Hyperlink"/>
            <w:rFonts w:ascii="Verdana" w:eastAsia="Times New Roman" w:hAnsi="Verdana" w:cs="Tahoma"/>
            <w:color w:val="2E74B5" w:themeColor="accent1" w:themeShade="BF"/>
            <w:sz w:val="20"/>
            <w:szCs w:val="20"/>
            <w:lang w:val="en-US" w:eastAsia="de-DE"/>
          </w:rPr>
          <w:t xml:space="preserve">. </w:t>
        </w:r>
        <w:proofErr w:type="gramStart"/>
        <w:r w:rsidRPr="00241180">
          <w:rPr>
            <w:rStyle w:val="Hyperlink"/>
            <w:rFonts w:ascii="Verdana" w:eastAsia="Times New Roman" w:hAnsi="Verdana" w:cs="Tahoma"/>
            <w:color w:val="2E74B5" w:themeColor="accent1" w:themeShade="BF"/>
            <w:sz w:val="20"/>
            <w:szCs w:val="20"/>
            <w:lang w:val="en-US" w:eastAsia="de-DE"/>
          </w:rPr>
          <w:t>6(</w:t>
        </w:r>
        <w:proofErr w:type="gramEnd"/>
        <w:r w:rsidRPr="00241180">
          <w:rPr>
            <w:rStyle w:val="Hyperlink"/>
            <w:rFonts w:ascii="Verdana" w:eastAsia="Times New Roman" w:hAnsi="Verdana" w:cs="Tahoma"/>
            <w:color w:val="2E74B5" w:themeColor="accent1" w:themeShade="BF"/>
            <w:sz w:val="20"/>
            <w:szCs w:val="20"/>
            <w:lang w:val="en-US" w:eastAsia="de-DE"/>
          </w:rPr>
          <w:t>23):19706-20</w:t>
        </w:r>
        <w:r w:rsidRPr="00241180">
          <w:rPr>
            <w:rStyle w:val="Hyperlink"/>
            <w:rFonts w:ascii="Verdana" w:eastAsia="Times New Roman" w:hAnsi="Verdana" w:cs="Tahoma"/>
            <w:sz w:val="20"/>
            <w:szCs w:val="20"/>
            <w:lang w:val="en-US" w:eastAsia="de-DE"/>
          </w:rPr>
          <w:t>.</w:t>
        </w:r>
      </w:hyperlink>
    </w:p>
    <w:p w:rsidR="00DE4409" w:rsidRPr="0024118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Bhuiyan</w:t>
      </w:r>
      <w:proofErr w:type="spellEnd"/>
      <w:r w:rsidRPr="00D620B8">
        <w:rPr>
          <w:rFonts w:ascii="Verdana" w:eastAsia="Times New Roman" w:hAnsi="Verdana" w:cs="Tahoma"/>
          <w:color w:val="333333"/>
          <w:sz w:val="20"/>
          <w:szCs w:val="20"/>
          <w:lang w:val="en-US" w:eastAsia="de-DE"/>
        </w:rPr>
        <w:t xml:space="preserve"> H*, </w:t>
      </w:r>
      <w:proofErr w:type="spellStart"/>
      <w:r w:rsidRPr="00D620B8">
        <w:rPr>
          <w:rFonts w:ascii="Verdana" w:eastAsia="Times New Roman" w:hAnsi="Verdana" w:cs="Tahoma"/>
          <w:color w:val="333333"/>
          <w:sz w:val="20"/>
          <w:szCs w:val="20"/>
          <w:lang w:val="en-US" w:eastAsia="de-DE"/>
        </w:rPr>
        <w:t>Lindahl</w:t>
      </w:r>
      <w:proofErr w:type="spellEnd"/>
      <w:r w:rsidRPr="00D620B8">
        <w:rPr>
          <w:rFonts w:ascii="Verdana" w:eastAsia="Times New Roman" w:hAnsi="Verdana" w:cs="Tahoma"/>
          <w:color w:val="333333"/>
          <w:sz w:val="20"/>
          <w:szCs w:val="20"/>
          <w:lang w:val="en-US" w:eastAsia="de-DE"/>
        </w:rPr>
        <w:t xml:space="preserve"> A, Broom OJ, Zhu Y, Islam S, </w:t>
      </w:r>
      <w:proofErr w:type="spellStart"/>
      <w:r w:rsidRPr="00D620B8">
        <w:rPr>
          <w:rFonts w:ascii="Verdana" w:eastAsia="Times New Roman" w:hAnsi="Verdana" w:cs="Tahoma"/>
          <w:color w:val="333333"/>
          <w:sz w:val="20"/>
          <w:szCs w:val="20"/>
          <w:lang w:val="en-US" w:eastAsia="de-DE"/>
        </w:rPr>
        <w:t>Linnarsson</w:t>
      </w:r>
      <w:proofErr w:type="spellEnd"/>
      <w:r w:rsidRPr="00D620B8">
        <w:rPr>
          <w:rFonts w:ascii="Verdana" w:eastAsia="Times New Roman" w:hAnsi="Verdana" w:cs="Tahoma"/>
          <w:color w:val="333333"/>
          <w:sz w:val="20"/>
          <w:szCs w:val="20"/>
          <w:lang w:val="en-US" w:eastAsia="de-DE"/>
        </w:rPr>
        <w:t xml:space="preserve"> S, </w:t>
      </w:r>
      <w:proofErr w:type="spellStart"/>
      <w:r w:rsidRPr="00D620B8">
        <w:rPr>
          <w:rFonts w:ascii="Verdana" w:eastAsia="Times New Roman" w:hAnsi="Verdana" w:cs="Tahoma"/>
          <w:color w:val="333333"/>
          <w:sz w:val="20"/>
          <w:szCs w:val="20"/>
          <w:lang w:val="en-US" w:eastAsia="de-DE"/>
        </w:rPr>
        <w:t>Lehtiö</w:t>
      </w:r>
      <w:proofErr w:type="spellEnd"/>
      <w:r w:rsidRPr="00D620B8">
        <w:rPr>
          <w:rFonts w:ascii="Verdana" w:eastAsia="Times New Roman" w:hAnsi="Verdana" w:cs="Tahoma"/>
          <w:color w:val="333333"/>
          <w:sz w:val="20"/>
          <w:szCs w:val="20"/>
          <w:lang w:val="en-US" w:eastAsia="de-DE"/>
        </w:rPr>
        <w:t xml:space="preserve"> J, Nordström A (2015)</w:t>
      </w:r>
      <w:r w:rsidR="00241180">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Rewired metabolism in drug-resistant leukemia cells: A metabolic switch hallmarked by reduced dependence on exogenous glutamine.</w:t>
      </w:r>
      <w:r w:rsidR="00241180">
        <w:rPr>
          <w:rFonts w:ascii="Verdana" w:eastAsia="Times New Roman" w:hAnsi="Verdana" w:cs="Tahoma"/>
          <w:color w:val="333333"/>
          <w:sz w:val="20"/>
          <w:szCs w:val="20"/>
          <w:lang w:val="en-US" w:eastAsia="de-DE"/>
        </w:rPr>
        <w:t xml:space="preserve"> </w:t>
      </w:r>
      <w:hyperlink r:id="rId27" w:history="1">
        <w:r w:rsidRPr="00241180">
          <w:rPr>
            <w:rStyle w:val="Hyperlink"/>
            <w:rFonts w:ascii="Verdana" w:eastAsia="Times New Roman" w:hAnsi="Verdana" w:cs="Tahoma"/>
            <w:color w:val="2E74B5" w:themeColor="accent1" w:themeShade="BF"/>
            <w:sz w:val="20"/>
            <w:szCs w:val="20"/>
            <w:lang w:val="en-US" w:eastAsia="de-DE"/>
          </w:rPr>
          <w:t xml:space="preserve">J </w:t>
        </w:r>
        <w:proofErr w:type="spellStart"/>
        <w:r w:rsidRPr="00241180">
          <w:rPr>
            <w:rStyle w:val="Hyperlink"/>
            <w:rFonts w:ascii="Verdana" w:eastAsia="Times New Roman" w:hAnsi="Verdana" w:cs="Tahoma"/>
            <w:color w:val="2E74B5" w:themeColor="accent1" w:themeShade="BF"/>
            <w:sz w:val="20"/>
            <w:szCs w:val="20"/>
            <w:lang w:val="en-US" w:eastAsia="de-DE"/>
          </w:rPr>
          <w:t>Biol</w:t>
        </w:r>
        <w:proofErr w:type="spellEnd"/>
        <w:r w:rsidRPr="00241180">
          <w:rPr>
            <w:rStyle w:val="Hyperlink"/>
            <w:rFonts w:ascii="Verdana" w:eastAsia="Times New Roman" w:hAnsi="Verdana" w:cs="Tahoma"/>
            <w:color w:val="2E74B5" w:themeColor="accent1" w:themeShade="BF"/>
            <w:sz w:val="20"/>
            <w:szCs w:val="20"/>
            <w:lang w:val="en-US" w:eastAsia="de-DE"/>
          </w:rPr>
          <w:t xml:space="preserve"> Chem. 290(13):8348-59.</w:t>
        </w:r>
      </w:hyperlink>
    </w:p>
    <w:p w:rsidR="00DE4409" w:rsidRPr="00241180"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proofErr w:type="spellStart"/>
      <w:r w:rsidRPr="00241180">
        <w:rPr>
          <w:rFonts w:ascii="Verdana" w:eastAsia="Times New Roman" w:hAnsi="Verdana" w:cs="Tahoma"/>
          <w:color w:val="333333"/>
          <w:sz w:val="20"/>
          <w:szCs w:val="20"/>
          <w:lang w:val="en-US" w:eastAsia="de-DE"/>
        </w:rPr>
        <w:t>Dinter</w:t>
      </w:r>
      <w:proofErr w:type="spellEnd"/>
      <w:r w:rsidRPr="00241180">
        <w:rPr>
          <w:rFonts w:ascii="Verdana" w:eastAsia="Times New Roman" w:hAnsi="Verdana" w:cs="Tahoma"/>
          <w:color w:val="333333"/>
          <w:sz w:val="20"/>
          <w:szCs w:val="20"/>
          <w:lang w:val="en-US" w:eastAsia="de-DE"/>
        </w:rPr>
        <w:t xml:space="preserve"> J, </w:t>
      </w:r>
      <w:proofErr w:type="spellStart"/>
      <w:r w:rsidRPr="00241180">
        <w:rPr>
          <w:rFonts w:ascii="Verdana" w:eastAsia="Times New Roman" w:hAnsi="Verdana" w:cs="Tahoma"/>
          <w:color w:val="333333"/>
          <w:sz w:val="20"/>
          <w:szCs w:val="20"/>
          <w:lang w:val="en-US" w:eastAsia="de-DE"/>
        </w:rPr>
        <w:t>Khajavi</w:t>
      </w:r>
      <w:proofErr w:type="spellEnd"/>
      <w:r w:rsidRPr="00241180">
        <w:rPr>
          <w:rFonts w:ascii="Verdana" w:eastAsia="Times New Roman" w:hAnsi="Verdana" w:cs="Tahoma"/>
          <w:color w:val="333333"/>
          <w:sz w:val="20"/>
          <w:szCs w:val="20"/>
          <w:lang w:val="en-US" w:eastAsia="de-DE"/>
        </w:rPr>
        <w:t xml:space="preserve"> N, </w:t>
      </w:r>
      <w:proofErr w:type="spellStart"/>
      <w:r w:rsidRPr="00241180">
        <w:rPr>
          <w:rFonts w:ascii="Verdana" w:eastAsia="Times New Roman" w:hAnsi="Verdana" w:cs="Tahoma"/>
          <w:color w:val="333333"/>
          <w:sz w:val="20"/>
          <w:szCs w:val="20"/>
          <w:lang w:val="en-US" w:eastAsia="de-DE"/>
        </w:rPr>
        <w:t>Mühlhaus</w:t>
      </w:r>
      <w:proofErr w:type="spellEnd"/>
      <w:r w:rsidRPr="00241180">
        <w:rPr>
          <w:rFonts w:ascii="Verdana" w:eastAsia="Times New Roman" w:hAnsi="Verdana" w:cs="Tahoma"/>
          <w:color w:val="333333"/>
          <w:sz w:val="20"/>
          <w:szCs w:val="20"/>
          <w:lang w:val="en-US" w:eastAsia="de-DE"/>
        </w:rPr>
        <w:t xml:space="preserve"> J, </w:t>
      </w:r>
      <w:proofErr w:type="spellStart"/>
      <w:r w:rsidRPr="00241180">
        <w:rPr>
          <w:rFonts w:ascii="Verdana" w:eastAsia="Times New Roman" w:hAnsi="Verdana" w:cs="Tahoma"/>
          <w:color w:val="333333"/>
          <w:sz w:val="20"/>
          <w:szCs w:val="20"/>
          <w:lang w:val="en-US" w:eastAsia="de-DE"/>
        </w:rPr>
        <w:t>Wienchol</w:t>
      </w:r>
      <w:proofErr w:type="spellEnd"/>
      <w:r w:rsidRPr="00241180">
        <w:rPr>
          <w:rFonts w:ascii="Verdana" w:eastAsia="Times New Roman" w:hAnsi="Verdana" w:cs="Tahoma"/>
          <w:color w:val="333333"/>
          <w:sz w:val="20"/>
          <w:szCs w:val="20"/>
          <w:lang w:val="en-US" w:eastAsia="de-DE"/>
        </w:rPr>
        <w:t xml:space="preserve"> CL, </w:t>
      </w:r>
      <w:proofErr w:type="spellStart"/>
      <w:r w:rsidRPr="00732EDC">
        <w:rPr>
          <w:rFonts w:ascii="Verdana" w:eastAsia="Times New Roman" w:hAnsi="Verdana" w:cs="Tahoma"/>
          <w:color w:val="333333"/>
          <w:sz w:val="20"/>
          <w:szCs w:val="20"/>
          <w:lang w:val="en-US" w:eastAsia="de-DE"/>
        </w:rPr>
        <w:t>Cöster</w:t>
      </w:r>
      <w:proofErr w:type="spellEnd"/>
      <w:r w:rsidRPr="00732EDC">
        <w:rPr>
          <w:rFonts w:ascii="Verdana" w:eastAsia="Times New Roman" w:hAnsi="Verdana" w:cs="Tahoma"/>
          <w:color w:val="333333"/>
          <w:sz w:val="20"/>
          <w:szCs w:val="20"/>
          <w:lang w:val="en-US" w:eastAsia="de-DE"/>
        </w:rPr>
        <w:t xml:space="preserve"> M, Hermsdorf T, </w:t>
      </w:r>
      <w:r w:rsidRPr="00732EDC">
        <w:rPr>
          <w:rFonts w:ascii="Verdana" w:eastAsia="Times New Roman" w:hAnsi="Verdana" w:cs="Tahoma"/>
          <w:b/>
          <w:bCs/>
          <w:color w:val="333333"/>
          <w:sz w:val="20"/>
          <w:szCs w:val="20"/>
          <w:lang w:val="en-US" w:eastAsia="de-DE"/>
        </w:rPr>
        <w:t>Stäubert C</w:t>
      </w:r>
      <w:r w:rsidRPr="00732EDC">
        <w:rPr>
          <w:rFonts w:ascii="Verdana" w:eastAsia="Times New Roman" w:hAnsi="Verdana" w:cs="Tahoma"/>
          <w:color w:val="333333"/>
          <w:sz w:val="20"/>
          <w:szCs w:val="20"/>
          <w:lang w:val="en-US" w:eastAsia="de-DE"/>
        </w:rPr>
        <w:t xml:space="preserve">, </w:t>
      </w:r>
      <w:proofErr w:type="spellStart"/>
      <w:r w:rsidRPr="00732EDC">
        <w:rPr>
          <w:rFonts w:ascii="Verdana" w:eastAsia="Times New Roman" w:hAnsi="Verdana" w:cs="Tahoma"/>
          <w:color w:val="333333"/>
          <w:sz w:val="20"/>
          <w:szCs w:val="20"/>
          <w:lang w:val="en-US" w:eastAsia="de-DE"/>
        </w:rPr>
        <w:t>Köhrle</w:t>
      </w:r>
      <w:proofErr w:type="spellEnd"/>
      <w:r w:rsidRPr="00732EDC">
        <w:rPr>
          <w:rFonts w:ascii="Verdana" w:eastAsia="Times New Roman" w:hAnsi="Verdana" w:cs="Tahoma"/>
          <w:color w:val="333333"/>
          <w:sz w:val="20"/>
          <w:szCs w:val="20"/>
          <w:lang w:val="en-US" w:eastAsia="de-DE"/>
        </w:rPr>
        <w:t xml:space="preserve"> J, Schöneberg T, Kleinau G, </w:t>
      </w:r>
      <w:proofErr w:type="spellStart"/>
      <w:r w:rsidRPr="00732EDC">
        <w:rPr>
          <w:rFonts w:ascii="Verdana" w:eastAsia="Times New Roman" w:hAnsi="Verdana" w:cs="Tahoma"/>
          <w:color w:val="333333"/>
          <w:sz w:val="20"/>
          <w:szCs w:val="20"/>
          <w:lang w:val="en-US" w:eastAsia="de-DE"/>
        </w:rPr>
        <w:t>Mergler</w:t>
      </w:r>
      <w:proofErr w:type="spellEnd"/>
      <w:r w:rsidRPr="00732EDC">
        <w:rPr>
          <w:rFonts w:ascii="Verdana" w:eastAsia="Times New Roman" w:hAnsi="Verdana" w:cs="Tahoma"/>
          <w:color w:val="333333"/>
          <w:sz w:val="20"/>
          <w:szCs w:val="20"/>
          <w:lang w:val="en-US" w:eastAsia="de-DE"/>
        </w:rPr>
        <w:t xml:space="preserve"> S, </w:t>
      </w:r>
      <w:proofErr w:type="spellStart"/>
      <w:r w:rsidRPr="00732EDC">
        <w:rPr>
          <w:rFonts w:ascii="Verdana" w:eastAsia="Times New Roman" w:hAnsi="Verdana" w:cs="Tahoma"/>
          <w:color w:val="333333"/>
          <w:sz w:val="20"/>
          <w:szCs w:val="20"/>
          <w:lang w:val="en-US" w:eastAsia="de-DE"/>
        </w:rPr>
        <w:t>Biebermann</w:t>
      </w:r>
      <w:proofErr w:type="spellEnd"/>
      <w:r w:rsidRPr="00732EDC">
        <w:rPr>
          <w:rFonts w:ascii="Verdana" w:eastAsia="Times New Roman" w:hAnsi="Verdana" w:cs="Tahoma"/>
          <w:color w:val="333333"/>
          <w:sz w:val="20"/>
          <w:szCs w:val="20"/>
          <w:lang w:val="en-US" w:eastAsia="de-DE"/>
        </w:rPr>
        <w:t xml:space="preserve"> H. (2015</w:t>
      </w:r>
      <w:r w:rsidRPr="00241180">
        <w:rPr>
          <w:rFonts w:ascii="Verdana" w:eastAsia="Times New Roman" w:hAnsi="Verdana" w:cs="Tahoma"/>
          <w:color w:val="333333"/>
          <w:sz w:val="20"/>
          <w:szCs w:val="20"/>
          <w:lang w:val="en-US" w:eastAsia="de-DE"/>
        </w:rPr>
        <w:t>)</w:t>
      </w:r>
      <w:r w:rsidR="00241180" w:rsidRPr="00241180">
        <w:rPr>
          <w:rFonts w:ascii="Verdana" w:eastAsia="Times New Roman" w:hAnsi="Verdana" w:cs="Tahoma"/>
          <w:color w:val="333333"/>
          <w:sz w:val="20"/>
          <w:szCs w:val="20"/>
          <w:lang w:val="en-US" w:eastAsia="de-DE"/>
        </w:rPr>
        <w:t xml:space="preserve"> </w:t>
      </w:r>
      <w:r w:rsidRPr="00241180">
        <w:rPr>
          <w:rFonts w:ascii="Verdana" w:eastAsia="Times New Roman" w:hAnsi="Verdana" w:cs="Tahoma"/>
          <w:color w:val="333333"/>
          <w:sz w:val="20"/>
          <w:szCs w:val="20"/>
          <w:lang w:val="en-US" w:eastAsia="de-DE"/>
        </w:rPr>
        <w:t xml:space="preserve">The </w:t>
      </w:r>
      <w:proofErr w:type="spellStart"/>
      <w:r w:rsidRPr="00241180">
        <w:rPr>
          <w:rFonts w:ascii="Verdana" w:eastAsia="Times New Roman" w:hAnsi="Verdana" w:cs="Tahoma"/>
          <w:color w:val="333333"/>
          <w:sz w:val="20"/>
          <w:szCs w:val="20"/>
          <w:lang w:val="en-US" w:eastAsia="de-DE"/>
        </w:rPr>
        <w:t>Multitarget</w:t>
      </w:r>
      <w:proofErr w:type="spellEnd"/>
      <w:r w:rsidRPr="00241180">
        <w:rPr>
          <w:rFonts w:ascii="Verdana" w:eastAsia="Times New Roman" w:hAnsi="Verdana" w:cs="Tahoma"/>
          <w:color w:val="333333"/>
          <w:sz w:val="20"/>
          <w:szCs w:val="20"/>
          <w:lang w:val="en-US" w:eastAsia="de-DE"/>
        </w:rPr>
        <w:t xml:space="preserve"> Ligand 3-Iodothyronamine Modulates </w:t>
      </w:r>
      <w:r w:rsidRPr="00DE4409">
        <w:rPr>
          <w:rFonts w:ascii="Verdana" w:eastAsia="Times New Roman" w:hAnsi="Verdana" w:cs="Tahoma"/>
          <w:color w:val="333333"/>
          <w:sz w:val="20"/>
          <w:szCs w:val="20"/>
          <w:lang w:eastAsia="de-DE"/>
        </w:rPr>
        <w:t>β</w:t>
      </w:r>
      <w:r w:rsidRPr="00241180">
        <w:rPr>
          <w:rFonts w:ascii="Verdana" w:eastAsia="Times New Roman" w:hAnsi="Verdana" w:cs="Tahoma"/>
          <w:color w:val="333333"/>
          <w:sz w:val="20"/>
          <w:szCs w:val="20"/>
          <w:lang w:val="en-US" w:eastAsia="de-DE"/>
        </w:rPr>
        <w:t>-Adrenergic Receptor 2 Signaling.</w:t>
      </w:r>
      <w:r w:rsidR="00241180" w:rsidRPr="00241180">
        <w:rPr>
          <w:rFonts w:ascii="Verdana" w:eastAsia="Times New Roman" w:hAnsi="Verdana" w:cs="Tahoma"/>
          <w:color w:val="2E74B5" w:themeColor="accent1" w:themeShade="BF"/>
          <w:sz w:val="20"/>
          <w:szCs w:val="20"/>
          <w:lang w:val="en-US" w:eastAsia="de-DE"/>
        </w:rPr>
        <w:t xml:space="preserve"> </w:t>
      </w:r>
      <w:hyperlink r:id="rId28" w:history="1">
        <w:proofErr w:type="spellStart"/>
        <w:r w:rsidRPr="00241180">
          <w:rPr>
            <w:rStyle w:val="Hyperlink"/>
            <w:rFonts w:ascii="Verdana" w:eastAsia="Times New Roman" w:hAnsi="Verdana" w:cs="Tahoma"/>
            <w:color w:val="2E74B5" w:themeColor="accent1" w:themeShade="BF"/>
            <w:sz w:val="20"/>
            <w:szCs w:val="20"/>
            <w:lang w:val="en-US" w:eastAsia="de-DE"/>
          </w:rPr>
          <w:t>Eur</w:t>
        </w:r>
        <w:proofErr w:type="spellEnd"/>
        <w:r w:rsidRPr="00241180">
          <w:rPr>
            <w:rStyle w:val="Hyperlink"/>
            <w:rFonts w:ascii="Verdana" w:eastAsia="Times New Roman" w:hAnsi="Verdana" w:cs="Tahoma"/>
            <w:color w:val="2E74B5" w:themeColor="accent1" w:themeShade="BF"/>
            <w:sz w:val="20"/>
            <w:szCs w:val="20"/>
            <w:lang w:val="en-US" w:eastAsia="de-DE"/>
          </w:rPr>
          <w:t xml:space="preserve"> Thyroid J. </w:t>
        </w:r>
        <w:proofErr w:type="spellStart"/>
        <w:r w:rsidRPr="00241180">
          <w:rPr>
            <w:rStyle w:val="Hyperlink"/>
            <w:rFonts w:ascii="Verdana" w:eastAsia="Times New Roman" w:hAnsi="Verdana" w:cs="Tahoma"/>
            <w:color w:val="2E74B5" w:themeColor="accent1" w:themeShade="BF"/>
            <w:sz w:val="20"/>
            <w:szCs w:val="20"/>
            <w:lang w:val="en-US" w:eastAsia="de-DE"/>
          </w:rPr>
          <w:t>Suppl</w:t>
        </w:r>
        <w:proofErr w:type="spellEnd"/>
        <w:r w:rsidRPr="00241180">
          <w:rPr>
            <w:rStyle w:val="Hyperlink"/>
            <w:rFonts w:ascii="Verdana" w:eastAsia="Times New Roman" w:hAnsi="Verdana" w:cs="Tahoma"/>
            <w:color w:val="2E74B5" w:themeColor="accent1" w:themeShade="BF"/>
            <w:sz w:val="20"/>
            <w:szCs w:val="20"/>
            <w:lang w:val="en-US" w:eastAsia="de-DE"/>
          </w:rPr>
          <w:t xml:space="preserve"> 1:21–29.</w:t>
        </w:r>
      </w:hyperlink>
    </w:p>
    <w:p w:rsidR="00DE4409" w:rsidRPr="00DE4409"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eastAsia="de-DE"/>
        </w:rPr>
      </w:pPr>
      <w:proofErr w:type="spellStart"/>
      <w:r w:rsidRPr="00732EDC">
        <w:rPr>
          <w:rFonts w:ascii="Verdana" w:eastAsia="Times New Roman" w:hAnsi="Verdana" w:cs="Tahoma"/>
          <w:color w:val="333333"/>
          <w:sz w:val="20"/>
          <w:szCs w:val="20"/>
          <w:lang w:val="en-US" w:eastAsia="de-DE"/>
        </w:rPr>
        <w:t>Cöster</w:t>
      </w:r>
      <w:proofErr w:type="spellEnd"/>
      <w:r w:rsidRPr="00732EDC">
        <w:rPr>
          <w:rFonts w:ascii="Verdana" w:eastAsia="Times New Roman" w:hAnsi="Verdana" w:cs="Tahoma"/>
          <w:color w:val="333333"/>
          <w:sz w:val="20"/>
          <w:szCs w:val="20"/>
          <w:lang w:val="en-US" w:eastAsia="de-DE"/>
        </w:rPr>
        <w:t xml:space="preserve"> M, </w:t>
      </w:r>
      <w:proofErr w:type="spellStart"/>
      <w:r w:rsidRPr="00732EDC">
        <w:rPr>
          <w:rFonts w:ascii="Verdana" w:eastAsia="Times New Roman" w:hAnsi="Verdana" w:cs="Tahoma"/>
          <w:color w:val="333333"/>
          <w:sz w:val="20"/>
          <w:szCs w:val="20"/>
          <w:lang w:val="en-US" w:eastAsia="de-DE"/>
        </w:rPr>
        <w:t>Biebermann</w:t>
      </w:r>
      <w:proofErr w:type="spellEnd"/>
      <w:r w:rsidRPr="00732EDC">
        <w:rPr>
          <w:rFonts w:ascii="Verdana" w:eastAsia="Times New Roman" w:hAnsi="Verdana" w:cs="Tahoma"/>
          <w:color w:val="333333"/>
          <w:sz w:val="20"/>
          <w:szCs w:val="20"/>
          <w:lang w:val="en-US" w:eastAsia="de-DE"/>
        </w:rPr>
        <w:t xml:space="preserve"> H, Schöneberg T</w:t>
      </w:r>
      <w:r w:rsidRPr="00D620B8">
        <w:rPr>
          <w:rFonts w:ascii="Verdana" w:eastAsia="Times New Roman" w:hAnsi="Verdana" w:cs="Tahoma"/>
          <w:color w:val="333333"/>
          <w:sz w:val="20"/>
          <w:szCs w:val="20"/>
          <w:lang w:val="en-US" w:eastAsia="de-DE"/>
        </w:rPr>
        <w:t>,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(2015)</w:t>
      </w:r>
      <w:r w:rsidRPr="00D620B8">
        <w:rPr>
          <w:rFonts w:ascii="Tahoma" w:eastAsia="Times New Roman" w:hAnsi="Tahoma" w:cs="Tahoma"/>
          <w:color w:val="333333"/>
          <w:sz w:val="18"/>
          <w:szCs w:val="18"/>
          <w:lang w:val="en-US" w:eastAsia="de-DE"/>
        </w:rPr>
        <w:br/>
      </w:r>
      <w:r w:rsidRPr="00D620B8">
        <w:rPr>
          <w:rFonts w:ascii="Verdana" w:eastAsia="Times New Roman" w:hAnsi="Verdana" w:cs="Tahoma"/>
          <w:color w:val="333333"/>
          <w:sz w:val="20"/>
          <w:szCs w:val="20"/>
          <w:lang w:val="en-US" w:eastAsia="de-DE"/>
        </w:rPr>
        <w:t xml:space="preserve">Evolutionary conservation of 3 </w:t>
      </w:r>
      <w:proofErr w:type="spellStart"/>
      <w:r w:rsidRPr="00D620B8">
        <w:rPr>
          <w:rFonts w:ascii="Verdana" w:eastAsia="Times New Roman" w:hAnsi="Verdana" w:cs="Tahoma"/>
          <w:color w:val="333333"/>
          <w:sz w:val="20"/>
          <w:szCs w:val="20"/>
          <w:lang w:val="en-US" w:eastAsia="de-DE"/>
        </w:rPr>
        <w:t>iodothyronamine</w:t>
      </w:r>
      <w:proofErr w:type="spellEnd"/>
      <w:r w:rsidRPr="00D620B8">
        <w:rPr>
          <w:rFonts w:ascii="Verdana" w:eastAsia="Times New Roman" w:hAnsi="Verdana" w:cs="Tahoma"/>
          <w:color w:val="333333"/>
          <w:sz w:val="20"/>
          <w:szCs w:val="20"/>
          <w:lang w:val="en-US" w:eastAsia="de-DE"/>
        </w:rPr>
        <w:t xml:space="preserve"> as agonist at the trace amine-associated receptor 1.</w:t>
      </w:r>
      <w:r w:rsidR="00241180">
        <w:rPr>
          <w:rFonts w:ascii="Verdana" w:eastAsia="Times New Roman" w:hAnsi="Verdana" w:cs="Tahoma"/>
          <w:color w:val="333333"/>
          <w:sz w:val="20"/>
          <w:szCs w:val="20"/>
          <w:lang w:val="en-US" w:eastAsia="de-DE"/>
        </w:rPr>
        <w:t xml:space="preserve"> </w:t>
      </w:r>
      <w:hyperlink r:id="rId29" w:history="1">
        <w:proofErr w:type="spellStart"/>
        <w:r w:rsidRPr="00241180">
          <w:rPr>
            <w:rStyle w:val="Hyperlink"/>
            <w:rFonts w:ascii="Verdana" w:eastAsia="Times New Roman" w:hAnsi="Verdana" w:cs="Tahoma"/>
            <w:color w:val="2E74B5" w:themeColor="accent1" w:themeShade="BF"/>
            <w:sz w:val="20"/>
            <w:szCs w:val="20"/>
            <w:lang w:eastAsia="de-DE"/>
          </w:rPr>
          <w:t>Eur</w:t>
        </w:r>
        <w:proofErr w:type="spellEnd"/>
        <w:r w:rsidRPr="00241180">
          <w:rPr>
            <w:rStyle w:val="Hyperlink"/>
            <w:rFonts w:ascii="Verdana" w:eastAsia="Times New Roman" w:hAnsi="Verdana" w:cs="Tahoma"/>
            <w:color w:val="2E74B5" w:themeColor="accent1" w:themeShade="BF"/>
            <w:sz w:val="20"/>
            <w:szCs w:val="20"/>
            <w:lang w:eastAsia="de-DE"/>
          </w:rPr>
          <w:t xml:space="preserve"> </w:t>
        </w:r>
        <w:proofErr w:type="spellStart"/>
        <w:r w:rsidRPr="00241180">
          <w:rPr>
            <w:rStyle w:val="Hyperlink"/>
            <w:rFonts w:ascii="Verdana" w:eastAsia="Times New Roman" w:hAnsi="Verdana" w:cs="Tahoma"/>
            <w:color w:val="2E74B5" w:themeColor="accent1" w:themeShade="BF"/>
            <w:sz w:val="20"/>
            <w:szCs w:val="20"/>
            <w:lang w:eastAsia="de-DE"/>
          </w:rPr>
          <w:t>Thyroid</w:t>
        </w:r>
        <w:proofErr w:type="spellEnd"/>
        <w:r w:rsidRPr="00241180">
          <w:rPr>
            <w:rStyle w:val="Hyperlink"/>
            <w:rFonts w:ascii="Verdana" w:eastAsia="Times New Roman" w:hAnsi="Verdana" w:cs="Tahoma"/>
            <w:color w:val="2E74B5" w:themeColor="accent1" w:themeShade="BF"/>
            <w:sz w:val="20"/>
            <w:szCs w:val="20"/>
            <w:lang w:eastAsia="de-DE"/>
          </w:rPr>
          <w:t xml:space="preserve"> J. </w:t>
        </w:r>
        <w:proofErr w:type="spellStart"/>
        <w:r w:rsidRPr="00241180">
          <w:rPr>
            <w:rStyle w:val="Hyperlink"/>
            <w:rFonts w:ascii="Verdana" w:eastAsia="Times New Roman" w:hAnsi="Verdana" w:cs="Tahoma"/>
            <w:color w:val="2E74B5" w:themeColor="accent1" w:themeShade="BF"/>
            <w:sz w:val="20"/>
            <w:szCs w:val="20"/>
            <w:lang w:eastAsia="de-DE"/>
          </w:rPr>
          <w:t>Suppl</w:t>
        </w:r>
        <w:proofErr w:type="spellEnd"/>
        <w:r w:rsidRPr="00241180">
          <w:rPr>
            <w:rStyle w:val="Hyperlink"/>
            <w:rFonts w:ascii="Verdana" w:eastAsia="Times New Roman" w:hAnsi="Verdana" w:cs="Tahoma"/>
            <w:color w:val="2E74B5" w:themeColor="accent1" w:themeShade="BF"/>
            <w:sz w:val="20"/>
            <w:szCs w:val="20"/>
            <w:lang w:eastAsia="de-DE"/>
          </w:rPr>
          <w:t xml:space="preserve"> 1:9-20.</w:t>
        </w:r>
      </w:hyperlink>
    </w:p>
    <w:p w:rsidR="00DE4409" w:rsidRPr="00592F81" w:rsidRDefault="00DE4409" w:rsidP="00DE4409">
      <w:pPr>
        <w:numPr>
          <w:ilvl w:val="0"/>
          <w:numId w:val="6"/>
        </w:numPr>
        <w:spacing w:before="100" w:beforeAutospacing="1" w:after="100" w:afterAutospacing="1" w:line="240" w:lineRule="auto"/>
        <w:rPr>
          <w:rFonts w:ascii="Tahoma" w:eastAsia="Times New Roman" w:hAnsi="Tahoma" w:cs="Tahoma"/>
          <w:color w:val="2E74B5" w:themeColor="accent1" w:themeShade="BF"/>
          <w:sz w:val="18"/>
          <w:szCs w:val="18"/>
          <w:lang w:val="en-US" w:eastAsia="de-DE"/>
        </w:rPr>
      </w:pP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t>
      </w:r>
      <w:proofErr w:type="spellStart"/>
      <w:r w:rsidRPr="00732EDC">
        <w:rPr>
          <w:rFonts w:ascii="Verdana" w:eastAsia="Times New Roman" w:hAnsi="Verdana" w:cs="Tahoma"/>
          <w:color w:val="333333"/>
          <w:sz w:val="20"/>
          <w:szCs w:val="20"/>
          <w:lang w:val="en-US" w:eastAsia="de-DE"/>
        </w:rPr>
        <w:t>Bohnekamp</w:t>
      </w:r>
      <w:proofErr w:type="spellEnd"/>
      <w:r w:rsidRPr="00732EDC">
        <w:rPr>
          <w:rFonts w:ascii="Verdana" w:eastAsia="Times New Roman" w:hAnsi="Verdana" w:cs="Tahoma"/>
          <w:color w:val="333333"/>
          <w:sz w:val="20"/>
          <w:szCs w:val="20"/>
          <w:lang w:val="en-US" w:eastAsia="de-DE"/>
        </w:rPr>
        <w:t xml:space="preserve"> J, Schöneberg T</w:t>
      </w:r>
      <w:r w:rsidRPr="00D620B8">
        <w:rPr>
          <w:rFonts w:ascii="Verdana" w:eastAsia="Times New Roman" w:hAnsi="Verdana" w:cs="Tahoma"/>
          <w:color w:val="333333"/>
          <w:sz w:val="20"/>
          <w:szCs w:val="20"/>
          <w:lang w:val="en-US" w:eastAsia="de-DE"/>
        </w:rPr>
        <w:t xml:space="preserve"> (2013)</w:t>
      </w:r>
      <w:r w:rsidR="00241180">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Determinants involved in subtype-specific functions of trace amine-associated receptors 1 and 4.</w:t>
      </w:r>
      <w:r w:rsidR="00592F81">
        <w:rPr>
          <w:rFonts w:ascii="Verdana" w:eastAsia="Times New Roman" w:hAnsi="Verdana" w:cs="Tahoma"/>
          <w:color w:val="333333"/>
          <w:sz w:val="20"/>
          <w:szCs w:val="20"/>
          <w:lang w:val="en-US" w:eastAsia="de-DE"/>
        </w:rPr>
        <w:t xml:space="preserve"> </w:t>
      </w:r>
      <w:hyperlink r:id="rId30" w:history="1">
        <w:r w:rsidRPr="00592F81">
          <w:rPr>
            <w:rStyle w:val="Hyperlink"/>
            <w:rFonts w:ascii="Verdana" w:eastAsia="Times New Roman" w:hAnsi="Verdana" w:cs="Tahoma"/>
            <w:color w:val="2E74B5" w:themeColor="accent1" w:themeShade="BF"/>
            <w:sz w:val="20"/>
            <w:szCs w:val="20"/>
            <w:lang w:val="en-US" w:eastAsia="de-DE"/>
          </w:rPr>
          <w:t xml:space="preserve">Br J </w:t>
        </w:r>
        <w:proofErr w:type="spellStart"/>
        <w:r w:rsidRPr="00592F81">
          <w:rPr>
            <w:rStyle w:val="Hyperlink"/>
            <w:rFonts w:ascii="Verdana" w:eastAsia="Times New Roman" w:hAnsi="Verdana" w:cs="Tahoma"/>
            <w:color w:val="2E74B5" w:themeColor="accent1" w:themeShade="BF"/>
            <w:sz w:val="20"/>
            <w:szCs w:val="20"/>
            <w:lang w:val="en-US" w:eastAsia="de-DE"/>
          </w:rPr>
          <w:t>Pharmacol</w:t>
        </w:r>
        <w:proofErr w:type="spellEnd"/>
        <w:r w:rsidRPr="00592F81">
          <w:rPr>
            <w:rStyle w:val="Hyperlink"/>
            <w:rFonts w:ascii="Verdana" w:eastAsia="Times New Roman" w:hAnsi="Verdana" w:cs="Tahoma"/>
            <w:color w:val="2E74B5" w:themeColor="accent1" w:themeShade="BF"/>
            <w:sz w:val="20"/>
            <w:szCs w:val="20"/>
            <w:lang w:val="en-US" w:eastAsia="de-DE"/>
          </w:rPr>
          <w:t>. 168(5):1266-78</w:t>
        </w:r>
      </w:hyperlink>
    </w:p>
    <w:p w:rsidR="00DE4409" w:rsidRPr="00B7610E"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proofErr w:type="spellStart"/>
      <w:r w:rsidRPr="00592F81">
        <w:rPr>
          <w:rFonts w:ascii="Verdana" w:eastAsia="Times New Roman" w:hAnsi="Verdana" w:cs="Tahoma"/>
          <w:color w:val="333333"/>
          <w:sz w:val="20"/>
          <w:szCs w:val="20"/>
          <w:lang w:val="en-US" w:eastAsia="de-DE"/>
        </w:rPr>
        <w:t>Ritscher</w:t>
      </w:r>
      <w:proofErr w:type="spellEnd"/>
      <w:r w:rsidRPr="00592F81">
        <w:rPr>
          <w:rFonts w:ascii="Verdana" w:eastAsia="Times New Roman" w:hAnsi="Verdana" w:cs="Tahoma"/>
          <w:color w:val="333333"/>
          <w:sz w:val="20"/>
          <w:szCs w:val="20"/>
          <w:lang w:val="en-US" w:eastAsia="de-DE"/>
        </w:rPr>
        <w:t xml:space="preserve"> L, </w:t>
      </w:r>
      <w:proofErr w:type="spellStart"/>
      <w:r w:rsidRPr="00592F81">
        <w:rPr>
          <w:rFonts w:ascii="Verdana" w:eastAsia="Times New Roman" w:hAnsi="Verdana" w:cs="Tahoma"/>
          <w:color w:val="333333"/>
          <w:sz w:val="20"/>
          <w:szCs w:val="20"/>
          <w:lang w:val="en-US" w:eastAsia="de-DE"/>
        </w:rPr>
        <w:t>Engemaier</w:t>
      </w:r>
      <w:proofErr w:type="spellEnd"/>
      <w:r w:rsidRPr="00592F81">
        <w:rPr>
          <w:rFonts w:ascii="Verdana" w:eastAsia="Times New Roman" w:hAnsi="Verdana" w:cs="Tahoma"/>
          <w:color w:val="333333"/>
          <w:sz w:val="20"/>
          <w:szCs w:val="20"/>
          <w:lang w:val="en-US" w:eastAsia="de-DE"/>
        </w:rPr>
        <w:t xml:space="preserve"> E, </w:t>
      </w:r>
      <w:r w:rsidRPr="00592F81">
        <w:rPr>
          <w:rFonts w:ascii="Verdana" w:eastAsia="Times New Roman" w:hAnsi="Verdana" w:cs="Tahoma"/>
          <w:b/>
          <w:bCs/>
          <w:color w:val="333333"/>
          <w:sz w:val="20"/>
          <w:szCs w:val="20"/>
          <w:lang w:val="en-US" w:eastAsia="de-DE"/>
        </w:rPr>
        <w:t>Stäubert C</w:t>
      </w:r>
      <w:r w:rsidRPr="00592F81">
        <w:rPr>
          <w:rFonts w:ascii="Verdana" w:eastAsia="Times New Roman" w:hAnsi="Verdana" w:cs="Tahoma"/>
          <w:color w:val="333333"/>
          <w:sz w:val="20"/>
          <w:szCs w:val="20"/>
          <w:lang w:val="en-US" w:eastAsia="de-DE"/>
        </w:rPr>
        <w:t xml:space="preserve">, Liebscher I, Schmidt P, Hermsdorf T, </w:t>
      </w:r>
      <w:proofErr w:type="spellStart"/>
      <w:r w:rsidRPr="00592F81">
        <w:rPr>
          <w:rFonts w:ascii="Verdana" w:eastAsia="Times New Roman" w:hAnsi="Verdana" w:cs="Tahoma"/>
          <w:color w:val="333333"/>
          <w:sz w:val="20"/>
          <w:szCs w:val="20"/>
          <w:lang w:val="en-US" w:eastAsia="de-DE"/>
        </w:rPr>
        <w:t>Römpler</w:t>
      </w:r>
      <w:proofErr w:type="spellEnd"/>
      <w:r w:rsidRPr="00592F81">
        <w:rPr>
          <w:rFonts w:ascii="Verdana" w:eastAsia="Times New Roman" w:hAnsi="Verdana" w:cs="Tahoma"/>
          <w:color w:val="333333"/>
          <w:sz w:val="20"/>
          <w:szCs w:val="20"/>
          <w:lang w:val="en-US" w:eastAsia="de-DE"/>
        </w:rPr>
        <w:t xml:space="preserve"> H, Schulz A, Schöneberg T (2012)</w:t>
      </w:r>
      <w:r w:rsidR="00B7610E">
        <w:rPr>
          <w:rFonts w:ascii="Verdana" w:eastAsia="Times New Roman" w:hAnsi="Verdana" w:cs="Tahoma"/>
          <w:color w:val="333333"/>
          <w:sz w:val="20"/>
          <w:szCs w:val="20"/>
          <w:lang w:val="en-US" w:eastAsia="de-DE"/>
        </w:rPr>
        <w:t xml:space="preserve"> </w:t>
      </w:r>
      <w:r w:rsidRPr="00592F81">
        <w:rPr>
          <w:rFonts w:ascii="Verdana" w:eastAsia="Times New Roman" w:hAnsi="Verdana" w:cs="Tahoma"/>
          <w:color w:val="333333"/>
          <w:sz w:val="20"/>
          <w:szCs w:val="20"/>
          <w:lang w:val="en-US" w:eastAsia="de-DE"/>
        </w:rPr>
        <w:t>The ligand s</w:t>
      </w:r>
      <w:r w:rsidRPr="00B7610E">
        <w:rPr>
          <w:rFonts w:ascii="Verdana" w:eastAsia="Times New Roman" w:hAnsi="Verdana" w:cs="Tahoma"/>
          <w:color w:val="333333"/>
          <w:sz w:val="20"/>
          <w:szCs w:val="20"/>
          <w:lang w:val="en-US" w:eastAsia="de-DE"/>
        </w:rPr>
        <w:t>pecificity of the G-protein-coupled receptor GPR34.</w:t>
      </w:r>
      <w:r w:rsidR="00B7610E" w:rsidRPr="00B7610E">
        <w:rPr>
          <w:rFonts w:ascii="Verdana" w:eastAsia="Times New Roman" w:hAnsi="Verdana" w:cs="Tahoma"/>
          <w:color w:val="2E74B5" w:themeColor="accent1" w:themeShade="BF"/>
          <w:sz w:val="20"/>
          <w:szCs w:val="20"/>
          <w:lang w:val="en-US" w:eastAsia="de-DE"/>
        </w:rPr>
        <w:t xml:space="preserve"> </w:t>
      </w:r>
      <w:hyperlink r:id="rId31" w:history="1">
        <w:proofErr w:type="spellStart"/>
        <w:r w:rsidRPr="00B7610E">
          <w:rPr>
            <w:rStyle w:val="Hyperlink"/>
            <w:rFonts w:ascii="Verdana" w:eastAsia="Times New Roman" w:hAnsi="Verdana" w:cs="Tahoma"/>
            <w:color w:val="2E74B5" w:themeColor="accent1" w:themeShade="BF"/>
            <w:sz w:val="20"/>
            <w:szCs w:val="20"/>
            <w:lang w:val="en-US" w:eastAsia="de-DE"/>
          </w:rPr>
          <w:t>Biochem</w:t>
        </w:r>
        <w:proofErr w:type="spellEnd"/>
        <w:r w:rsidRPr="00B7610E">
          <w:rPr>
            <w:rStyle w:val="Hyperlink"/>
            <w:rFonts w:ascii="Verdana" w:eastAsia="Times New Roman" w:hAnsi="Verdana" w:cs="Tahoma"/>
            <w:color w:val="2E74B5" w:themeColor="accent1" w:themeShade="BF"/>
            <w:sz w:val="20"/>
            <w:szCs w:val="20"/>
            <w:lang w:val="en-US" w:eastAsia="de-DE"/>
          </w:rPr>
          <w:t xml:space="preserve"> J 443(3):841-50.</w:t>
        </w:r>
      </w:hyperlink>
    </w:p>
    <w:p w:rsidR="00DE4409" w:rsidRPr="00B7610E" w:rsidRDefault="00DE4409" w:rsidP="00DE4409">
      <w:pPr>
        <w:numPr>
          <w:ilvl w:val="0"/>
          <w:numId w:val="6"/>
        </w:numPr>
        <w:spacing w:before="100" w:beforeAutospacing="1" w:after="100" w:afterAutospacing="1" w:line="240" w:lineRule="auto"/>
        <w:rPr>
          <w:rFonts w:ascii="Tahoma" w:eastAsia="Times New Roman" w:hAnsi="Tahoma" w:cs="Tahoma"/>
          <w:color w:val="2E74B5" w:themeColor="accent1" w:themeShade="BF"/>
          <w:sz w:val="18"/>
          <w:szCs w:val="18"/>
          <w:lang w:val="en-US" w:eastAsia="de-DE"/>
        </w:rPr>
      </w:pPr>
      <w:proofErr w:type="spellStart"/>
      <w:r w:rsidRPr="00D620B8">
        <w:rPr>
          <w:rFonts w:ascii="Verdana" w:eastAsia="Times New Roman" w:hAnsi="Verdana" w:cs="Tahoma"/>
          <w:color w:val="333333"/>
          <w:sz w:val="20"/>
          <w:szCs w:val="20"/>
          <w:lang w:val="en-US" w:eastAsia="de-DE"/>
        </w:rPr>
        <w:t>Strotmann</w:t>
      </w:r>
      <w:proofErr w:type="spellEnd"/>
      <w:r w:rsidRPr="00D620B8">
        <w:rPr>
          <w:rFonts w:ascii="Verdana" w:eastAsia="Times New Roman" w:hAnsi="Verdana" w:cs="Tahoma"/>
          <w:color w:val="333333"/>
          <w:sz w:val="20"/>
          <w:szCs w:val="20"/>
          <w:lang w:val="en-US" w:eastAsia="de-DE"/>
        </w:rPr>
        <w:t xml:space="preserve"> R, </w:t>
      </w:r>
      <w:proofErr w:type="spellStart"/>
      <w:r w:rsidRPr="00D620B8">
        <w:rPr>
          <w:rFonts w:ascii="Verdana" w:eastAsia="Times New Roman" w:hAnsi="Verdana" w:cs="Tahoma"/>
          <w:color w:val="333333"/>
          <w:sz w:val="20"/>
          <w:szCs w:val="20"/>
          <w:lang w:val="en-US" w:eastAsia="de-DE"/>
        </w:rPr>
        <w:t>Schröck</w:t>
      </w:r>
      <w:proofErr w:type="spellEnd"/>
      <w:r w:rsidRPr="00D620B8">
        <w:rPr>
          <w:rFonts w:ascii="Verdana" w:eastAsia="Times New Roman" w:hAnsi="Verdana" w:cs="Tahoma"/>
          <w:color w:val="333333"/>
          <w:sz w:val="20"/>
          <w:szCs w:val="20"/>
          <w:lang w:val="en-US" w:eastAsia="de-DE"/>
        </w:rPr>
        <w:t xml:space="preserve"> K, </w:t>
      </w:r>
      <w:proofErr w:type="spellStart"/>
      <w:r w:rsidRPr="00D620B8">
        <w:rPr>
          <w:rFonts w:ascii="Verdana" w:eastAsia="Times New Roman" w:hAnsi="Verdana" w:cs="Tahoma"/>
          <w:color w:val="333333"/>
          <w:sz w:val="20"/>
          <w:szCs w:val="20"/>
          <w:lang w:val="en-US" w:eastAsia="de-DE"/>
        </w:rPr>
        <w:t>Böselt</w:t>
      </w:r>
      <w:proofErr w:type="spellEnd"/>
      <w:r w:rsidRPr="00D620B8">
        <w:rPr>
          <w:rFonts w:ascii="Verdana" w:eastAsia="Times New Roman" w:hAnsi="Verdana" w:cs="Tahoma"/>
          <w:color w:val="333333"/>
          <w:sz w:val="20"/>
          <w:szCs w:val="20"/>
          <w:lang w:val="en-US" w:eastAsia="de-DE"/>
        </w:rPr>
        <w:t xml:space="preserve"> I,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Schöneberg T (2011)</w:t>
      </w:r>
      <w:r w:rsidR="00B7610E">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Evolution of GPCR: chance, selection and continuity.</w:t>
      </w:r>
      <w:r w:rsidR="00B7610E">
        <w:rPr>
          <w:rFonts w:ascii="Verdana" w:eastAsia="Times New Roman" w:hAnsi="Verdana" w:cs="Tahoma"/>
          <w:color w:val="333333"/>
          <w:sz w:val="20"/>
          <w:szCs w:val="20"/>
          <w:lang w:val="en-US" w:eastAsia="de-DE"/>
        </w:rPr>
        <w:t xml:space="preserve"> </w:t>
      </w:r>
      <w:hyperlink r:id="rId32" w:history="1">
        <w:r w:rsidRPr="00B7610E">
          <w:rPr>
            <w:rStyle w:val="Hyperlink"/>
            <w:rFonts w:ascii="Verdana" w:eastAsia="Times New Roman" w:hAnsi="Verdana" w:cs="Tahoma"/>
            <w:color w:val="2E74B5" w:themeColor="accent1" w:themeShade="BF"/>
            <w:sz w:val="20"/>
            <w:szCs w:val="20"/>
            <w:lang w:val="en-US" w:eastAsia="de-DE"/>
          </w:rPr>
          <w:t>Molecular and Cellular Endocrinology 331(2):170-8.</w:t>
        </w:r>
      </w:hyperlink>
    </w:p>
    <w:p w:rsidR="00DE4409" w:rsidRPr="00B7610E"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Böselt</w:t>
      </w:r>
      <w:proofErr w:type="spellEnd"/>
      <w:r w:rsidRPr="00D620B8">
        <w:rPr>
          <w:rFonts w:ascii="Verdana" w:eastAsia="Times New Roman" w:hAnsi="Verdana" w:cs="Tahoma"/>
          <w:color w:val="333333"/>
          <w:sz w:val="20"/>
          <w:szCs w:val="20"/>
          <w:lang w:val="en-US" w:eastAsia="de-DE"/>
        </w:rPr>
        <w:t xml:space="preserve"> I, </w:t>
      </w:r>
      <w:proofErr w:type="spellStart"/>
      <w:r w:rsidRPr="00D620B8">
        <w:rPr>
          <w:rFonts w:ascii="Verdana" w:eastAsia="Times New Roman" w:hAnsi="Verdana" w:cs="Tahoma"/>
          <w:color w:val="333333"/>
          <w:sz w:val="20"/>
          <w:szCs w:val="20"/>
          <w:lang w:val="en-US" w:eastAsia="de-DE"/>
        </w:rPr>
        <w:t>Bohnekamp</w:t>
      </w:r>
      <w:proofErr w:type="spellEnd"/>
      <w:r w:rsidRPr="00D620B8">
        <w:rPr>
          <w:rFonts w:ascii="Verdana" w:eastAsia="Times New Roman" w:hAnsi="Verdana" w:cs="Tahoma"/>
          <w:color w:val="333333"/>
          <w:sz w:val="20"/>
          <w:szCs w:val="20"/>
          <w:lang w:val="en-US" w:eastAsia="de-DE"/>
        </w:rPr>
        <w:t xml:space="preserve"> J, </w:t>
      </w:r>
      <w:proofErr w:type="spellStart"/>
      <w:r w:rsidRPr="00D620B8">
        <w:rPr>
          <w:rFonts w:ascii="Verdana" w:eastAsia="Times New Roman" w:hAnsi="Verdana" w:cs="Tahoma"/>
          <w:color w:val="333333"/>
          <w:sz w:val="20"/>
          <w:szCs w:val="20"/>
          <w:lang w:val="en-US" w:eastAsia="de-DE"/>
        </w:rPr>
        <w:t>Römpler</w:t>
      </w:r>
      <w:proofErr w:type="spellEnd"/>
      <w:r w:rsidRPr="00D620B8">
        <w:rPr>
          <w:rFonts w:ascii="Verdana" w:eastAsia="Times New Roman" w:hAnsi="Verdana" w:cs="Tahoma"/>
          <w:color w:val="333333"/>
          <w:sz w:val="20"/>
          <w:szCs w:val="20"/>
          <w:lang w:val="en-US" w:eastAsia="de-DE"/>
        </w:rPr>
        <w:t xml:space="preserve"> H, </w:t>
      </w:r>
      <w:proofErr w:type="spellStart"/>
      <w:r w:rsidRPr="00D620B8">
        <w:rPr>
          <w:rFonts w:ascii="Verdana" w:eastAsia="Times New Roman" w:hAnsi="Verdana" w:cs="Tahoma"/>
          <w:color w:val="333333"/>
          <w:sz w:val="20"/>
          <w:szCs w:val="20"/>
          <w:lang w:val="en-US" w:eastAsia="de-DE"/>
        </w:rPr>
        <w:t>Enard</w:t>
      </w:r>
      <w:proofErr w:type="spellEnd"/>
      <w:r w:rsidRPr="00D620B8">
        <w:rPr>
          <w:rFonts w:ascii="Verdana" w:eastAsia="Times New Roman" w:hAnsi="Verdana" w:cs="Tahoma"/>
          <w:color w:val="333333"/>
          <w:sz w:val="20"/>
          <w:szCs w:val="20"/>
          <w:lang w:val="en-US" w:eastAsia="de-DE"/>
        </w:rPr>
        <w:t xml:space="preserve"> W, Schöneberg T (2010)</w:t>
      </w:r>
      <w:r w:rsidR="00B7610E">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Structural and functional evolution of the trace amine-associated receptors TAAR3, TAAR4 and TAAR5 in primates.</w:t>
      </w:r>
      <w:r w:rsidR="00B7610E">
        <w:rPr>
          <w:rFonts w:ascii="Verdana" w:eastAsia="Times New Roman" w:hAnsi="Verdana" w:cs="Tahoma"/>
          <w:color w:val="333333"/>
          <w:sz w:val="20"/>
          <w:szCs w:val="20"/>
          <w:lang w:val="en-US" w:eastAsia="de-DE"/>
        </w:rPr>
        <w:t xml:space="preserve"> </w:t>
      </w:r>
      <w:hyperlink r:id="rId33" w:history="1">
        <w:proofErr w:type="spellStart"/>
        <w:r w:rsidRPr="00B7610E">
          <w:rPr>
            <w:rStyle w:val="Hyperlink"/>
            <w:rFonts w:ascii="Verdana" w:eastAsia="Times New Roman" w:hAnsi="Verdana" w:cs="Tahoma"/>
            <w:color w:val="2E74B5" w:themeColor="accent1" w:themeShade="BF"/>
            <w:sz w:val="20"/>
            <w:szCs w:val="20"/>
            <w:lang w:val="en-US" w:eastAsia="de-DE"/>
          </w:rPr>
          <w:t>PloS</w:t>
        </w:r>
        <w:proofErr w:type="spellEnd"/>
        <w:r w:rsidRPr="00B7610E">
          <w:rPr>
            <w:rStyle w:val="Hyperlink"/>
            <w:rFonts w:ascii="Verdana" w:eastAsia="Times New Roman" w:hAnsi="Verdana" w:cs="Tahoma"/>
            <w:color w:val="2E74B5" w:themeColor="accent1" w:themeShade="BF"/>
            <w:sz w:val="20"/>
            <w:szCs w:val="20"/>
            <w:lang w:val="en-US" w:eastAsia="de-DE"/>
          </w:rPr>
          <w:t xml:space="preserve"> </w:t>
        </w:r>
        <w:proofErr w:type="gramStart"/>
        <w:r w:rsidRPr="00B7610E">
          <w:rPr>
            <w:rStyle w:val="Hyperlink"/>
            <w:rFonts w:ascii="Verdana" w:eastAsia="Times New Roman" w:hAnsi="Verdana" w:cs="Tahoma"/>
            <w:color w:val="2E74B5" w:themeColor="accent1" w:themeShade="BF"/>
            <w:sz w:val="20"/>
            <w:szCs w:val="20"/>
            <w:lang w:val="en-US" w:eastAsia="de-DE"/>
          </w:rPr>
          <w:t>ONE</w:t>
        </w:r>
        <w:proofErr w:type="gramEnd"/>
        <w:r w:rsidRPr="00B7610E">
          <w:rPr>
            <w:rStyle w:val="Hyperlink"/>
            <w:rFonts w:ascii="Verdana" w:eastAsia="Times New Roman" w:hAnsi="Verdana" w:cs="Tahoma"/>
            <w:color w:val="2E74B5" w:themeColor="accent1" w:themeShade="BF"/>
            <w:sz w:val="20"/>
            <w:szCs w:val="20"/>
            <w:lang w:val="en-US" w:eastAsia="de-DE"/>
          </w:rPr>
          <w:t xml:space="preserve"> 5(6):e11133.</w:t>
        </w:r>
      </w:hyperlink>
    </w:p>
    <w:p w:rsidR="00DE4409" w:rsidRPr="00E3340B"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proofErr w:type="spellStart"/>
      <w:r w:rsidRPr="00D620B8">
        <w:rPr>
          <w:rFonts w:ascii="Verdana" w:eastAsia="Times New Roman" w:hAnsi="Verdana" w:cs="Tahoma"/>
          <w:color w:val="333333"/>
          <w:sz w:val="20"/>
          <w:szCs w:val="20"/>
          <w:lang w:val="en-US" w:eastAsia="de-DE"/>
        </w:rPr>
        <w:t>Sensken</w:t>
      </w:r>
      <w:proofErr w:type="spellEnd"/>
      <w:r w:rsidRPr="00D620B8">
        <w:rPr>
          <w:rFonts w:ascii="Verdana" w:eastAsia="Times New Roman" w:hAnsi="Verdana" w:cs="Tahoma"/>
          <w:color w:val="333333"/>
          <w:sz w:val="20"/>
          <w:szCs w:val="20"/>
          <w:lang w:val="en-US" w:eastAsia="de-DE"/>
        </w:rPr>
        <w:t xml:space="preserve"> SC,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w:t>
      </w:r>
      <w:proofErr w:type="spellStart"/>
      <w:r w:rsidRPr="00D620B8">
        <w:rPr>
          <w:rFonts w:ascii="Verdana" w:eastAsia="Times New Roman" w:hAnsi="Verdana" w:cs="Tahoma"/>
          <w:color w:val="333333"/>
          <w:sz w:val="20"/>
          <w:szCs w:val="20"/>
          <w:lang w:val="en-US" w:eastAsia="de-DE"/>
        </w:rPr>
        <w:t>Keul</w:t>
      </w:r>
      <w:proofErr w:type="spellEnd"/>
      <w:r w:rsidRPr="00D620B8">
        <w:rPr>
          <w:rFonts w:ascii="Verdana" w:eastAsia="Times New Roman" w:hAnsi="Verdana" w:cs="Tahoma"/>
          <w:color w:val="333333"/>
          <w:sz w:val="20"/>
          <w:szCs w:val="20"/>
          <w:lang w:val="en-US" w:eastAsia="de-DE"/>
        </w:rPr>
        <w:t xml:space="preserve"> P, </w:t>
      </w:r>
      <w:proofErr w:type="spellStart"/>
      <w:r w:rsidRPr="00D620B8">
        <w:rPr>
          <w:rFonts w:ascii="Verdana" w:eastAsia="Times New Roman" w:hAnsi="Verdana" w:cs="Tahoma"/>
          <w:color w:val="333333"/>
          <w:sz w:val="20"/>
          <w:szCs w:val="20"/>
          <w:lang w:val="en-US" w:eastAsia="de-DE"/>
        </w:rPr>
        <w:t>Levkau</w:t>
      </w:r>
      <w:proofErr w:type="spellEnd"/>
      <w:r w:rsidRPr="00D620B8">
        <w:rPr>
          <w:rFonts w:ascii="Verdana" w:eastAsia="Times New Roman" w:hAnsi="Verdana" w:cs="Tahoma"/>
          <w:color w:val="333333"/>
          <w:sz w:val="20"/>
          <w:szCs w:val="20"/>
          <w:lang w:val="en-US" w:eastAsia="de-DE"/>
        </w:rPr>
        <w:t xml:space="preserve"> B, Schöneberg T, Gräler MH (2008)</w:t>
      </w:r>
      <w:r w:rsidR="00E3340B">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Selective activation of G alpha </w:t>
      </w:r>
      <w:proofErr w:type="spellStart"/>
      <w:r w:rsidRPr="00D620B8">
        <w:rPr>
          <w:rFonts w:ascii="Verdana" w:eastAsia="Times New Roman" w:hAnsi="Verdana" w:cs="Tahoma"/>
          <w:color w:val="333333"/>
          <w:sz w:val="20"/>
          <w:szCs w:val="20"/>
          <w:lang w:val="en-US" w:eastAsia="de-DE"/>
        </w:rPr>
        <w:t>i</w:t>
      </w:r>
      <w:proofErr w:type="spellEnd"/>
      <w:r w:rsidRPr="00D620B8">
        <w:rPr>
          <w:rFonts w:ascii="Verdana" w:eastAsia="Times New Roman" w:hAnsi="Verdana" w:cs="Tahoma"/>
          <w:color w:val="333333"/>
          <w:sz w:val="20"/>
          <w:szCs w:val="20"/>
          <w:lang w:val="en-US" w:eastAsia="de-DE"/>
        </w:rPr>
        <w:t xml:space="preserve"> mediated </w:t>
      </w:r>
      <w:proofErr w:type="spellStart"/>
      <w:r w:rsidRPr="00D620B8">
        <w:rPr>
          <w:rFonts w:ascii="Verdana" w:eastAsia="Times New Roman" w:hAnsi="Verdana" w:cs="Tahoma"/>
          <w:color w:val="333333"/>
          <w:sz w:val="20"/>
          <w:szCs w:val="20"/>
          <w:lang w:val="en-US" w:eastAsia="de-DE"/>
        </w:rPr>
        <w:t>signalling</w:t>
      </w:r>
      <w:proofErr w:type="spellEnd"/>
      <w:r w:rsidRPr="00D620B8">
        <w:rPr>
          <w:rFonts w:ascii="Verdana" w:eastAsia="Times New Roman" w:hAnsi="Verdana" w:cs="Tahoma"/>
          <w:color w:val="333333"/>
          <w:sz w:val="20"/>
          <w:szCs w:val="20"/>
          <w:lang w:val="en-US" w:eastAsia="de-DE"/>
        </w:rPr>
        <w:t xml:space="preserve"> of S1P3 by FTY720-phosphate.</w:t>
      </w:r>
      <w:r w:rsidR="00B7610E">
        <w:rPr>
          <w:rFonts w:ascii="Verdana" w:eastAsia="Times New Roman" w:hAnsi="Verdana" w:cs="Tahoma"/>
          <w:color w:val="333333"/>
          <w:sz w:val="20"/>
          <w:szCs w:val="20"/>
          <w:lang w:val="en-US" w:eastAsia="de-DE"/>
        </w:rPr>
        <w:t xml:space="preserve"> </w:t>
      </w:r>
      <w:hyperlink r:id="rId34" w:history="1">
        <w:r w:rsidRPr="00E3340B">
          <w:rPr>
            <w:rStyle w:val="Hyperlink"/>
            <w:rFonts w:ascii="Verdana" w:eastAsia="Times New Roman" w:hAnsi="Verdana" w:cs="Tahoma"/>
            <w:color w:val="2E74B5" w:themeColor="accent1" w:themeShade="BF"/>
            <w:sz w:val="20"/>
            <w:szCs w:val="20"/>
            <w:lang w:val="en-US" w:eastAsia="de-DE"/>
          </w:rPr>
          <w:t>Cell Signal 20:1125-1133.</w:t>
        </w:r>
      </w:hyperlink>
    </w:p>
    <w:p w:rsidR="00DE4409" w:rsidRPr="00E3340B" w:rsidRDefault="00DE4409" w:rsidP="00DE4409">
      <w:pPr>
        <w:numPr>
          <w:ilvl w:val="0"/>
          <w:numId w:val="6"/>
        </w:numPr>
        <w:spacing w:before="100" w:beforeAutospacing="1" w:after="100" w:afterAutospacing="1" w:line="240" w:lineRule="auto"/>
        <w:rPr>
          <w:rFonts w:ascii="Tahoma" w:eastAsia="Times New Roman" w:hAnsi="Tahoma" w:cs="Tahoma"/>
          <w:color w:val="2E74B5" w:themeColor="accent1" w:themeShade="BF"/>
          <w:sz w:val="18"/>
          <w:szCs w:val="18"/>
          <w:lang w:val="en-US" w:eastAsia="de-DE"/>
        </w:rPr>
      </w:pPr>
      <w:proofErr w:type="spellStart"/>
      <w:r w:rsidRPr="00D620B8">
        <w:rPr>
          <w:rFonts w:ascii="Verdana" w:eastAsia="Times New Roman" w:hAnsi="Verdana" w:cs="Tahoma"/>
          <w:color w:val="333333"/>
          <w:sz w:val="20"/>
          <w:szCs w:val="20"/>
          <w:lang w:val="en-US" w:eastAsia="de-DE"/>
        </w:rPr>
        <w:lastRenderedPageBreak/>
        <w:t>Lalueza</w:t>
      </w:r>
      <w:proofErr w:type="spellEnd"/>
      <w:r w:rsidRPr="00D620B8">
        <w:rPr>
          <w:rFonts w:ascii="Verdana" w:eastAsia="Times New Roman" w:hAnsi="Verdana" w:cs="Tahoma"/>
          <w:color w:val="333333"/>
          <w:sz w:val="20"/>
          <w:szCs w:val="20"/>
          <w:lang w:val="en-US" w:eastAsia="de-DE"/>
        </w:rPr>
        <w:t xml:space="preserve">-Fox C, </w:t>
      </w:r>
      <w:proofErr w:type="spellStart"/>
      <w:r w:rsidRPr="00D620B8">
        <w:rPr>
          <w:rFonts w:ascii="Verdana" w:eastAsia="Times New Roman" w:hAnsi="Verdana" w:cs="Tahoma"/>
          <w:color w:val="333333"/>
          <w:sz w:val="20"/>
          <w:szCs w:val="20"/>
          <w:lang w:val="en-US" w:eastAsia="de-DE"/>
        </w:rPr>
        <w:t>Römpler</w:t>
      </w:r>
      <w:proofErr w:type="spellEnd"/>
      <w:r w:rsidRPr="00D620B8">
        <w:rPr>
          <w:rFonts w:ascii="Verdana" w:eastAsia="Times New Roman" w:hAnsi="Verdana" w:cs="Tahoma"/>
          <w:color w:val="333333"/>
          <w:sz w:val="20"/>
          <w:szCs w:val="20"/>
          <w:lang w:val="en-US" w:eastAsia="de-DE"/>
        </w:rPr>
        <w:t xml:space="preserve"> H, </w:t>
      </w:r>
      <w:proofErr w:type="spellStart"/>
      <w:r w:rsidRPr="00D620B8">
        <w:rPr>
          <w:rFonts w:ascii="Verdana" w:eastAsia="Times New Roman" w:hAnsi="Verdana" w:cs="Tahoma"/>
          <w:color w:val="333333"/>
          <w:sz w:val="20"/>
          <w:szCs w:val="20"/>
          <w:lang w:val="en-US" w:eastAsia="de-DE"/>
        </w:rPr>
        <w:t>Caramelli</w:t>
      </w:r>
      <w:proofErr w:type="spellEnd"/>
      <w:r w:rsidRPr="00D620B8">
        <w:rPr>
          <w:rFonts w:ascii="Verdana" w:eastAsia="Times New Roman" w:hAnsi="Verdana" w:cs="Tahoma"/>
          <w:color w:val="333333"/>
          <w:sz w:val="20"/>
          <w:szCs w:val="20"/>
          <w:lang w:val="en-US" w:eastAsia="de-DE"/>
        </w:rPr>
        <w:t xml:space="preserve"> D,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Catalano G, Hughes D, </w:t>
      </w:r>
      <w:proofErr w:type="spellStart"/>
      <w:r w:rsidRPr="00D620B8">
        <w:rPr>
          <w:rFonts w:ascii="Verdana" w:eastAsia="Times New Roman" w:hAnsi="Verdana" w:cs="Tahoma"/>
          <w:color w:val="333333"/>
          <w:sz w:val="20"/>
          <w:szCs w:val="20"/>
          <w:lang w:val="en-US" w:eastAsia="de-DE"/>
        </w:rPr>
        <w:t>Rohland</w:t>
      </w:r>
      <w:proofErr w:type="spellEnd"/>
      <w:r w:rsidRPr="00D620B8">
        <w:rPr>
          <w:rFonts w:ascii="Verdana" w:eastAsia="Times New Roman" w:hAnsi="Verdana" w:cs="Tahoma"/>
          <w:color w:val="333333"/>
          <w:sz w:val="20"/>
          <w:szCs w:val="20"/>
          <w:lang w:val="en-US" w:eastAsia="de-DE"/>
        </w:rPr>
        <w:t xml:space="preserve"> N, Pilli E, Longo L, </w:t>
      </w:r>
      <w:proofErr w:type="spellStart"/>
      <w:r w:rsidRPr="00D620B8">
        <w:rPr>
          <w:rFonts w:ascii="Verdana" w:eastAsia="Times New Roman" w:hAnsi="Verdana" w:cs="Tahoma"/>
          <w:color w:val="333333"/>
          <w:sz w:val="20"/>
          <w:szCs w:val="20"/>
          <w:lang w:val="en-US" w:eastAsia="de-DE"/>
        </w:rPr>
        <w:t>Condemi</w:t>
      </w:r>
      <w:proofErr w:type="spellEnd"/>
      <w:r w:rsidRPr="00D620B8">
        <w:rPr>
          <w:rFonts w:ascii="Verdana" w:eastAsia="Times New Roman" w:hAnsi="Verdana" w:cs="Tahoma"/>
          <w:color w:val="333333"/>
          <w:sz w:val="20"/>
          <w:szCs w:val="20"/>
          <w:lang w:val="en-US" w:eastAsia="de-DE"/>
        </w:rPr>
        <w:t xml:space="preserve"> S, de la </w:t>
      </w:r>
      <w:proofErr w:type="spellStart"/>
      <w:r w:rsidRPr="00D620B8">
        <w:rPr>
          <w:rFonts w:ascii="Verdana" w:eastAsia="Times New Roman" w:hAnsi="Verdana" w:cs="Tahoma"/>
          <w:color w:val="333333"/>
          <w:sz w:val="20"/>
          <w:szCs w:val="20"/>
          <w:lang w:val="en-US" w:eastAsia="de-DE"/>
        </w:rPr>
        <w:t>Rasilla</w:t>
      </w:r>
      <w:proofErr w:type="spellEnd"/>
      <w:r w:rsidRPr="00D620B8">
        <w:rPr>
          <w:rFonts w:ascii="Verdana" w:eastAsia="Times New Roman" w:hAnsi="Verdana" w:cs="Tahoma"/>
          <w:color w:val="333333"/>
          <w:sz w:val="20"/>
          <w:szCs w:val="20"/>
          <w:lang w:val="en-US" w:eastAsia="de-DE"/>
        </w:rPr>
        <w:t xml:space="preserve"> M, </w:t>
      </w:r>
      <w:proofErr w:type="spellStart"/>
      <w:r w:rsidRPr="00D620B8">
        <w:rPr>
          <w:rFonts w:ascii="Verdana" w:eastAsia="Times New Roman" w:hAnsi="Verdana" w:cs="Tahoma"/>
          <w:color w:val="333333"/>
          <w:sz w:val="20"/>
          <w:szCs w:val="20"/>
          <w:lang w:val="en-US" w:eastAsia="de-DE"/>
        </w:rPr>
        <w:t>Fortea</w:t>
      </w:r>
      <w:proofErr w:type="spellEnd"/>
      <w:r w:rsidRPr="00D620B8">
        <w:rPr>
          <w:rFonts w:ascii="Verdana" w:eastAsia="Times New Roman" w:hAnsi="Verdana" w:cs="Tahoma"/>
          <w:color w:val="333333"/>
          <w:sz w:val="20"/>
          <w:szCs w:val="20"/>
          <w:lang w:val="en-US" w:eastAsia="de-DE"/>
        </w:rPr>
        <w:t xml:space="preserve"> J, Rosas A, </w:t>
      </w:r>
      <w:proofErr w:type="spellStart"/>
      <w:r w:rsidRPr="00D620B8">
        <w:rPr>
          <w:rFonts w:ascii="Verdana" w:eastAsia="Times New Roman" w:hAnsi="Verdana" w:cs="Tahoma"/>
          <w:color w:val="333333"/>
          <w:sz w:val="20"/>
          <w:szCs w:val="20"/>
          <w:lang w:val="en-US" w:eastAsia="de-DE"/>
        </w:rPr>
        <w:t>Stoneking</w:t>
      </w:r>
      <w:proofErr w:type="spellEnd"/>
      <w:r w:rsidRPr="00D620B8">
        <w:rPr>
          <w:rFonts w:ascii="Verdana" w:eastAsia="Times New Roman" w:hAnsi="Verdana" w:cs="Tahoma"/>
          <w:color w:val="333333"/>
          <w:sz w:val="20"/>
          <w:szCs w:val="20"/>
          <w:lang w:val="en-US" w:eastAsia="de-DE"/>
        </w:rPr>
        <w:t xml:space="preserve"> M, Schöneberg T, </w:t>
      </w:r>
      <w:proofErr w:type="spellStart"/>
      <w:r w:rsidRPr="00D620B8">
        <w:rPr>
          <w:rFonts w:ascii="Verdana" w:eastAsia="Times New Roman" w:hAnsi="Verdana" w:cs="Tahoma"/>
          <w:color w:val="333333"/>
          <w:sz w:val="20"/>
          <w:szCs w:val="20"/>
          <w:lang w:val="en-US" w:eastAsia="de-DE"/>
        </w:rPr>
        <w:t>Bertranpetit</w:t>
      </w:r>
      <w:proofErr w:type="spellEnd"/>
      <w:r w:rsidRPr="00D620B8">
        <w:rPr>
          <w:rFonts w:ascii="Verdana" w:eastAsia="Times New Roman" w:hAnsi="Verdana" w:cs="Tahoma"/>
          <w:color w:val="333333"/>
          <w:sz w:val="20"/>
          <w:szCs w:val="20"/>
          <w:lang w:val="en-US" w:eastAsia="de-DE"/>
        </w:rPr>
        <w:t xml:space="preserve"> J, </w:t>
      </w:r>
      <w:proofErr w:type="spellStart"/>
      <w:r w:rsidRPr="00D620B8">
        <w:rPr>
          <w:rFonts w:ascii="Verdana" w:eastAsia="Times New Roman" w:hAnsi="Verdana" w:cs="Tahoma"/>
          <w:color w:val="333333"/>
          <w:sz w:val="20"/>
          <w:szCs w:val="20"/>
          <w:lang w:val="en-US" w:eastAsia="de-DE"/>
        </w:rPr>
        <w:t>Hofreiter</w:t>
      </w:r>
      <w:proofErr w:type="spellEnd"/>
      <w:r w:rsidRPr="00D620B8">
        <w:rPr>
          <w:rFonts w:ascii="Verdana" w:eastAsia="Times New Roman" w:hAnsi="Verdana" w:cs="Tahoma"/>
          <w:color w:val="333333"/>
          <w:sz w:val="20"/>
          <w:szCs w:val="20"/>
          <w:lang w:val="en-US" w:eastAsia="de-DE"/>
        </w:rPr>
        <w:t xml:space="preserve"> M (2007)</w:t>
      </w:r>
      <w:r w:rsidR="00E3340B">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A </w:t>
      </w:r>
      <w:proofErr w:type="spellStart"/>
      <w:r w:rsidRPr="00D620B8">
        <w:rPr>
          <w:rFonts w:ascii="Verdana" w:eastAsia="Times New Roman" w:hAnsi="Verdana" w:cs="Tahoma"/>
          <w:color w:val="333333"/>
          <w:sz w:val="20"/>
          <w:szCs w:val="20"/>
          <w:lang w:val="en-US" w:eastAsia="de-DE"/>
        </w:rPr>
        <w:t>melanocortin</w:t>
      </w:r>
      <w:proofErr w:type="spellEnd"/>
      <w:r w:rsidRPr="00D620B8">
        <w:rPr>
          <w:rFonts w:ascii="Verdana" w:eastAsia="Times New Roman" w:hAnsi="Verdana" w:cs="Tahoma"/>
          <w:color w:val="333333"/>
          <w:sz w:val="20"/>
          <w:szCs w:val="20"/>
          <w:lang w:val="en-US" w:eastAsia="de-DE"/>
        </w:rPr>
        <w:t xml:space="preserve"> 1 receptor allele suggests varying pigmentation among Neanderthals.</w:t>
      </w:r>
      <w:r w:rsidR="00E3340B">
        <w:rPr>
          <w:rFonts w:ascii="Verdana" w:eastAsia="Times New Roman" w:hAnsi="Verdana" w:cs="Tahoma"/>
          <w:color w:val="333333"/>
          <w:sz w:val="20"/>
          <w:szCs w:val="20"/>
          <w:lang w:val="en-US" w:eastAsia="de-DE"/>
        </w:rPr>
        <w:t xml:space="preserve"> </w:t>
      </w:r>
      <w:hyperlink r:id="rId35" w:history="1">
        <w:r w:rsidRPr="00E3340B">
          <w:rPr>
            <w:rStyle w:val="Hyperlink"/>
            <w:rFonts w:ascii="Verdana" w:eastAsia="Times New Roman" w:hAnsi="Verdana" w:cs="Tahoma"/>
            <w:color w:val="2E74B5" w:themeColor="accent1" w:themeShade="BF"/>
            <w:sz w:val="20"/>
            <w:szCs w:val="20"/>
            <w:lang w:val="en-US" w:eastAsia="de-DE"/>
          </w:rPr>
          <w:t>Science 318:1453-1455.</w:t>
        </w:r>
      </w:hyperlink>
    </w:p>
    <w:p w:rsidR="00DE4409" w:rsidRPr="003C75F5" w:rsidRDefault="00DE4409" w:rsidP="00DE4409">
      <w:pPr>
        <w:numPr>
          <w:ilvl w:val="0"/>
          <w:numId w:val="6"/>
        </w:numPr>
        <w:spacing w:before="100" w:beforeAutospacing="1" w:after="100" w:afterAutospacing="1" w:line="240" w:lineRule="auto"/>
        <w:rPr>
          <w:rFonts w:ascii="Tahoma" w:eastAsia="Times New Roman" w:hAnsi="Tahoma" w:cs="Tahoma"/>
          <w:color w:val="2E74B5" w:themeColor="accent1" w:themeShade="BF"/>
          <w:sz w:val="18"/>
          <w:szCs w:val="18"/>
          <w:lang w:val="en-US" w:eastAsia="de-DE"/>
        </w:rPr>
      </w:pPr>
      <w:proofErr w:type="spellStart"/>
      <w:r w:rsidRPr="00D620B8">
        <w:rPr>
          <w:rFonts w:ascii="Verdana" w:eastAsia="Times New Roman" w:hAnsi="Verdana" w:cs="Tahoma"/>
          <w:color w:val="333333"/>
          <w:sz w:val="20"/>
          <w:szCs w:val="20"/>
          <w:lang w:val="en-US" w:eastAsia="de-DE"/>
        </w:rPr>
        <w:t>Römpler</w:t>
      </w:r>
      <w:proofErr w:type="spellEnd"/>
      <w:r w:rsidRPr="00D620B8">
        <w:rPr>
          <w:rFonts w:ascii="Verdana" w:eastAsia="Times New Roman" w:hAnsi="Verdana" w:cs="Tahoma"/>
          <w:color w:val="333333"/>
          <w:sz w:val="20"/>
          <w:szCs w:val="20"/>
          <w:lang w:val="en-US" w:eastAsia="de-DE"/>
        </w:rPr>
        <w:t xml:space="preserve"> H, </w:t>
      </w:r>
      <w:r w:rsidRPr="00D620B8">
        <w:rPr>
          <w:rFonts w:ascii="Verdana" w:eastAsia="Times New Roman" w:hAnsi="Verdana" w:cs="Tahoma"/>
          <w:b/>
          <w:bCs/>
          <w:color w:val="333333"/>
          <w:sz w:val="20"/>
          <w:szCs w:val="20"/>
          <w:lang w:val="en-US" w:eastAsia="de-DE"/>
        </w:rPr>
        <w:t>Stäubert C</w:t>
      </w:r>
      <w:r w:rsidRPr="00D620B8">
        <w:rPr>
          <w:rFonts w:ascii="Verdana" w:eastAsia="Times New Roman" w:hAnsi="Verdana" w:cs="Tahoma"/>
          <w:color w:val="333333"/>
          <w:sz w:val="20"/>
          <w:szCs w:val="20"/>
          <w:lang w:val="en-US" w:eastAsia="de-DE"/>
        </w:rPr>
        <w:t xml:space="preserve">, Thor D, Schulz A, </w:t>
      </w:r>
      <w:proofErr w:type="spellStart"/>
      <w:r w:rsidRPr="00D620B8">
        <w:rPr>
          <w:rFonts w:ascii="Verdana" w:eastAsia="Times New Roman" w:hAnsi="Verdana" w:cs="Tahoma"/>
          <w:color w:val="333333"/>
          <w:sz w:val="20"/>
          <w:szCs w:val="20"/>
          <w:lang w:val="en-US" w:eastAsia="de-DE"/>
        </w:rPr>
        <w:t>Hofreiter</w:t>
      </w:r>
      <w:proofErr w:type="spellEnd"/>
      <w:r w:rsidRPr="00D620B8">
        <w:rPr>
          <w:rFonts w:ascii="Verdana" w:eastAsia="Times New Roman" w:hAnsi="Verdana" w:cs="Tahoma"/>
          <w:color w:val="333333"/>
          <w:sz w:val="20"/>
          <w:szCs w:val="20"/>
          <w:lang w:val="en-US" w:eastAsia="de-DE"/>
        </w:rPr>
        <w:t xml:space="preserve"> M, Schöneberg T (2007)</w:t>
      </w:r>
      <w:r w:rsidR="00E3340B">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G</w:t>
      </w:r>
      <w:r w:rsidR="00E3340B">
        <w:rPr>
          <w:rFonts w:ascii="Verdana" w:eastAsia="Times New Roman" w:hAnsi="Verdana" w:cs="Tahoma"/>
          <w:color w:val="333333"/>
          <w:sz w:val="20"/>
          <w:szCs w:val="20"/>
          <w:lang w:val="en-US" w:eastAsia="de-DE"/>
        </w:rPr>
        <w:t> </w:t>
      </w:r>
      <w:r w:rsidRPr="00D620B8">
        <w:rPr>
          <w:rFonts w:ascii="Verdana" w:eastAsia="Times New Roman" w:hAnsi="Verdana" w:cs="Tahoma"/>
          <w:color w:val="333333"/>
          <w:sz w:val="20"/>
          <w:szCs w:val="20"/>
          <w:lang w:val="en-US" w:eastAsia="de-DE"/>
        </w:rPr>
        <w:t>protein-coupled time travel: evolutionary aspects of GPCR research.</w:t>
      </w:r>
      <w:r w:rsidR="00E3340B">
        <w:rPr>
          <w:rFonts w:ascii="Verdana" w:eastAsia="Times New Roman" w:hAnsi="Verdana" w:cs="Tahoma"/>
          <w:color w:val="333333"/>
          <w:sz w:val="20"/>
          <w:szCs w:val="20"/>
          <w:lang w:val="en-US" w:eastAsia="de-DE"/>
        </w:rPr>
        <w:t xml:space="preserve"> </w:t>
      </w:r>
      <w:hyperlink r:id="rId36" w:history="1">
        <w:proofErr w:type="spellStart"/>
        <w:r w:rsidRPr="003C75F5">
          <w:rPr>
            <w:rStyle w:val="Hyperlink"/>
            <w:rFonts w:ascii="Verdana" w:eastAsia="Times New Roman" w:hAnsi="Verdana" w:cs="Tahoma"/>
            <w:color w:val="2E74B5" w:themeColor="accent1" w:themeShade="BF"/>
            <w:sz w:val="20"/>
            <w:szCs w:val="20"/>
            <w:lang w:val="en-US" w:eastAsia="de-DE"/>
          </w:rPr>
          <w:t>Mol</w:t>
        </w:r>
        <w:proofErr w:type="spellEnd"/>
        <w:r w:rsidRPr="003C75F5">
          <w:rPr>
            <w:rStyle w:val="Hyperlink"/>
            <w:rFonts w:ascii="Verdana" w:eastAsia="Times New Roman" w:hAnsi="Verdana" w:cs="Tahoma"/>
            <w:color w:val="2E74B5" w:themeColor="accent1" w:themeShade="BF"/>
            <w:sz w:val="20"/>
            <w:szCs w:val="20"/>
            <w:lang w:val="en-US" w:eastAsia="de-DE"/>
          </w:rPr>
          <w:t xml:space="preserve"> </w:t>
        </w:r>
        <w:proofErr w:type="spellStart"/>
        <w:r w:rsidRPr="003C75F5">
          <w:rPr>
            <w:rStyle w:val="Hyperlink"/>
            <w:rFonts w:ascii="Verdana" w:eastAsia="Times New Roman" w:hAnsi="Verdana" w:cs="Tahoma"/>
            <w:color w:val="2E74B5" w:themeColor="accent1" w:themeShade="BF"/>
            <w:sz w:val="20"/>
            <w:szCs w:val="20"/>
            <w:lang w:val="en-US" w:eastAsia="de-DE"/>
          </w:rPr>
          <w:t>Interv</w:t>
        </w:r>
        <w:proofErr w:type="spellEnd"/>
        <w:r w:rsidRPr="003C75F5">
          <w:rPr>
            <w:rStyle w:val="Hyperlink"/>
            <w:rFonts w:ascii="Verdana" w:eastAsia="Times New Roman" w:hAnsi="Verdana" w:cs="Tahoma"/>
            <w:color w:val="2E74B5" w:themeColor="accent1" w:themeShade="BF"/>
            <w:sz w:val="20"/>
            <w:szCs w:val="20"/>
            <w:lang w:val="en-US" w:eastAsia="de-DE"/>
          </w:rPr>
          <w:t xml:space="preserve"> 7:17-25.</w:t>
        </w:r>
      </w:hyperlink>
    </w:p>
    <w:p w:rsidR="00DE4409" w:rsidRPr="003C75F5" w:rsidRDefault="00DE4409" w:rsidP="00DE4409">
      <w:pPr>
        <w:numPr>
          <w:ilvl w:val="0"/>
          <w:numId w:val="6"/>
        </w:numPr>
        <w:spacing w:before="100" w:beforeAutospacing="1" w:after="100" w:afterAutospacing="1" w:line="240" w:lineRule="auto"/>
        <w:rPr>
          <w:rFonts w:ascii="Tahoma" w:eastAsia="Times New Roman" w:hAnsi="Tahoma" w:cs="Tahoma"/>
          <w:color w:val="333333"/>
          <w:sz w:val="18"/>
          <w:szCs w:val="18"/>
          <w:lang w:val="en-US" w:eastAsia="de-DE"/>
        </w:rPr>
      </w:pPr>
      <w:r w:rsidRPr="00E3340B">
        <w:rPr>
          <w:rFonts w:ascii="Verdana" w:eastAsia="Times New Roman" w:hAnsi="Verdana" w:cs="Tahoma"/>
          <w:b/>
          <w:bCs/>
          <w:color w:val="333333"/>
          <w:sz w:val="20"/>
          <w:szCs w:val="20"/>
          <w:lang w:val="en-US" w:eastAsia="de-DE"/>
        </w:rPr>
        <w:t>Stäubert C</w:t>
      </w:r>
      <w:r w:rsidRPr="00E3340B">
        <w:rPr>
          <w:rFonts w:ascii="Verdana" w:eastAsia="Times New Roman" w:hAnsi="Verdana" w:cs="Tahoma"/>
          <w:color w:val="333333"/>
          <w:sz w:val="20"/>
          <w:szCs w:val="20"/>
          <w:lang w:val="en-US" w:eastAsia="de-DE"/>
        </w:rPr>
        <w:t xml:space="preserve">*, Tarnow P*, </w:t>
      </w:r>
      <w:proofErr w:type="spellStart"/>
      <w:r w:rsidRPr="00E3340B">
        <w:rPr>
          <w:rFonts w:ascii="Verdana" w:eastAsia="Times New Roman" w:hAnsi="Verdana" w:cs="Tahoma"/>
          <w:color w:val="333333"/>
          <w:sz w:val="20"/>
          <w:szCs w:val="20"/>
          <w:lang w:val="en-US" w:eastAsia="de-DE"/>
        </w:rPr>
        <w:t>Brumm</w:t>
      </w:r>
      <w:proofErr w:type="spellEnd"/>
      <w:r w:rsidRPr="00E3340B">
        <w:rPr>
          <w:rFonts w:ascii="Verdana" w:eastAsia="Times New Roman" w:hAnsi="Verdana" w:cs="Tahoma"/>
          <w:color w:val="333333"/>
          <w:sz w:val="20"/>
          <w:szCs w:val="20"/>
          <w:lang w:val="en-US" w:eastAsia="de-DE"/>
        </w:rPr>
        <w:t xml:space="preserve"> H, </w:t>
      </w:r>
      <w:proofErr w:type="spellStart"/>
      <w:r w:rsidRPr="00E3340B">
        <w:rPr>
          <w:rFonts w:ascii="Verdana" w:eastAsia="Times New Roman" w:hAnsi="Verdana" w:cs="Tahoma"/>
          <w:color w:val="333333"/>
          <w:sz w:val="20"/>
          <w:szCs w:val="20"/>
          <w:lang w:val="en-US" w:eastAsia="de-DE"/>
        </w:rPr>
        <w:t>Pitra</w:t>
      </w:r>
      <w:proofErr w:type="spellEnd"/>
      <w:r w:rsidRPr="00E3340B">
        <w:rPr>
          <w:rFonts w:ascii="Verdana" w:eastAsia="Times New Roman" w:hAnsi="Verdana" w:cs="Tahoma"/>
          <w:color w:val="333333"/>
          <w:sz w:val="20"/>
          <w:szCs w:val="20"/>
          <w:lang w:val="en-US" w:eastAsia="de-DE"/>
        </w:rPr>
        <w:t xml:space="preserve"> C, </w:t>
      </w:r>
      <w:proofErr w:type="spellStart"/>
      <w:r w:rsidRPr="00E3340B">
        <w:rPr>
          <w:rFonts w:ascii="Verdana" w:eastAsia="Times New Roman" w:hAnsi="Verdana" w:cs="Tahoma"/>
          <w:color w:val="333333"/>
          <w:sz w:val="20"/>
          <w:szCs w:val="20"/>
          <w:lang w:val="en-US" w:eastAsia="de-DE"/>
        </w:rPr>
        <w:t>Gudermann</w:t>
      </w:r>
      <w:proofErr w:type="spellEnd"/>
      <w:r w:rsidRPr="00E3340B">
        <w:rPr>
          <w:rFonts w:ascii="Verdana" w:eastAsia="Times New Roman" w:hAnsi="Verdana" w:cs="Tahoma"/>
          <w:color w:val="333333"/>
          <w:sz w:val="20"/>
          <w:szCs w:val="20"/>
          <w:lang w:val="en-US" w:eastAsia="de-DE"/>
        </w:rPr>
        <w:t xml:space="preserve"> T, </w:t>
      </w:r>
      <w:proofErr w:type="spellStart"/>
      <w:r w:rsidRPr="00E3340B">
        <w:rPr>
          <w:rFonts w:ascii="Verdana" w:eastAsia="Times New Roman" w:hAnsi="Verdana" w:cs="Tahoma"/>
          <w:color w:val="333333"/>
          <w:sz w:val="20"/>
          <w:szCs w:val="20"/>
          <w:lang w:val="en-US" w:eastAsia="de-DE"/>
        </w:rPr>
        <w:t>Grüters</w:t>
      </w:r>
      <w:proofErr w:type="spellEnd"/>
      <w:r w:rsidRPr="00E3340B">
        <w:rPr>
          <w:rFonts w:ascii="Verdana" w:eastAsia="Times New Roman" w:hAnsi="Verdana" w:cs="Tahoma"/>
          <w:color w:val="333333"/>
          <w:sz w:val="20"/>
          <w:szCs w:val="20"/>
          <w:lang w:val="en-US" w:eastAsia="de-DE"/>
        </w:rPr>
        <w:t xml:space="preserve"> A, Schöneberg T, </w:t>
      </w:r>
      <w:proofErr w:type="spellStart"/>
      <w:r w:rsidRPr="00E3340B">
        <w:rPr>
          <w:rFonts w:ascii="Verdana" w:eastAsia="Times New Roman" w:hAnsi="Verdana" w:cs="Tahoma"/>
          <w:color w:val="333333"/>
          <w:sz w:val="20"/>
          <w:szCs w:val="20"/>
          <w:lang w:val="en-US" w:eastAsia="de-DE"/>
        </w:rPr>
        <w:t>Biebermann</w:t>
      </w:r>
      <w:proofErr w:type="spellEnd"/>
      <w:r w:rsidRPr="00E3340B">
        <w:rPr>
          <w:rFonts w:ascii="Verdana" w:eastAsia="Times New Roman" w:hAnsi="Verdana" w:cs="Tahoma"/>
          <w:color w:val="333333"/>
          <w:sz w:val="20"/>
          <w:szCs w:val="20"/>
          <w:lang w:val="en-US" w:eastAsia="de-DE"/>
        </w:rPr>
        <w:t xml:space="preserve"> H, </w:t>
      </w:r>
      <w:proofErr w:type="spellStart"/>
      <w:r w:rsidRPr="00E3340B">
        <w:rPr>
          <w:rFonts w:ascii="Verdana" w:eastAsia="Times New Roman" w:hAnsi="Verdana" w:cs="Tahoma"/>
          <w:color w:val="333333"/>
          <w:sz w:val="20"/>
          <w:szCs w:val="20"/>
          <w:lang w:val="en-US" w:eastAsia="de-DE"/>
        </w:rPr>
        <w:t>Römpler</w:t>
      </w:r>
      <w:proofErr w:type="spellEnd"/>
      <w:r w:rsidRPr="00E3340B">
        <w:rPr>
          <w:rFonts w:ascii="Verdana" w:eastAsia="Times New Roman" w:hAnsi="Verdana" w:cs="Tahoma"/>
          <w:color w:val="333333"/>
          <w:sz w:val="20"/>
          <w:szCs w:val="20"/>
          <w:lang w:val="en-US" w:eastAsia="de-DE"/>
        </w:rPr>
        <w:t xml:space="preserve"> H (2007)</w:t>
      </w:r>
      <w:r w:rsidR="003C75F5">
        <w:rPr>
          <w:rFonts w:ascii="Verdana" w:eastAsia="Times New Roman" w:hAnsi="Verdana" w:cs="Tahoma"/>
          <w:color w:val="333333"/>
          <w:sz w:val="20"/>
          <w:szCs w:val="20"/>
          <w:lang w:val="en-US" w:eastAsia="de-DE"/>
        </w:rPr>
        <w:t xml:space="preserve"> </w:t>
      </w:r>
      <w:r w:rsidRPr="00E3340B">
        <w:rPr>
          <w:rFonts w:ascii="Verdana" w:eastAsia="Times New Roman" w:hAnsi="Verdana" w:cs="Tahoma"/>
          <w:color w:val="333333"/>
          <w:sz w:val="20"/>
          <w:szCs w:val="20"/>
          <w:lang w:val="en-US" w:eastAsia="de-DE"/>
        </w:rPr>
        <w:t>Evolutionary asp</w:t>
      </w:r>
      <w:r w:rsidRPr="003C75F5">
        <w:rPr>
          <w:rFonts w:ascii="Verdana" w:eastAsia="Times New Roman" w:hAnsi="Verdana" w:cs="Tahoma"/>
          <w:color w:val="333333"/>
          <w:sz w:val="20"/>
          <w:szCs w:val="20"/>
          <w:lang w:val="en-US" w:eastAsia="de-DE"/>
        </w:rPr>
        <w:t xml:space="preserve">ects in evaluating mutations in the </w:t>
      </w:r>
      <w:proofErr w:type="spellStart"/>
      <w:r w:rsidRPr="003C75F5">
        <w:rPr>
          <w:rFonts w:ascii="Verdana" w:eastAsia="Times New Roman" w:hAnsi="Verdana" w:cs="Tahoma"/>
          <w:color w:val="333333"/>
          <w:sz w:val="20"/>
          <w:szCs w:val="20"/>
          <w:lang w:val="en-US" w:eastAsia="de-DE"/>
        </w:rPr>
        <w:t>melanocortin</w:t>
      </w:r>
      <w:proofErr w:type="spellEnd"/>
      <w:r w:rsidRPr="003C75F5">
        <w:rPr>
          <w:rFonts w:ascii="Verdana" w:eastAsia="Times New Roman" w:hAnsi="Verdana" w:cs="Tahoma"/>
          <w:color w:val="333333"/>
          <w:sz w:val="20"/>
          <w:szCs w:val="20"/>
          <w:lang w:val="en-US" w:eastAsia="de-DE"/>
        </w:rPr>
        <w:t xml:space="preserve"> 4 receptor.</w:t>
      </w:r>
      <w:r w:rsidR="003C75F5">
        <w:rPr>
          <w:rFonts w:ascii="Verdana" w:eastAsia="Times New Roman" w:hAnsi="Verdana" w:cs="Tahoma"/>
          <w:color w:val="333333"/>
          <w:sz w:val="20"/>
          <w:szCs w:val="20"/>
          <w:lang w:val="en-US" w:eastAsia="de-DE"/>
        </w:rPr>
        <w:t xml:space="preserve"> </w:t>
      </w:r>
      <w:hyperlink r:id="rId37" w:history="1">
        <w:r w:rsidRPr="003C75F5">
          <w:rPr>
            <w:rStyle w:val="Hyperlink"/>
            <w:rFonts w:ascii="Verdana" w:eastAsia="Times New Roman" w:hAnsi="Verdana" w:cs="Tahoma"/>
            <w:color w:val="2E74B5" w:themeColor="accent1" w:themeShade="BF"/>
            <w:sz w:val="20"/>
            <w:szCs w:val="20"/>
            <w:lang w:val="en-US" w:eastAsia="de-DE"/>
          </w:rPr>
          <w:t>Endocrinology 148:4642-4648.</w:t>
        </w:r>
      </w:hyperlink>
    </w:p>
    <w:p w:rsidR="00DE4409" w:rsidRPr="00D620B8" w:rsidRDefault="00084492" w:rsidP="00DE4409">
      <w:pPr>
        <w:spacing w:before="100" w:beforeAutospacing="1" w:after="100" w:afterAutospacing="1" w:line="240" w:lineRule="auto"/>
        <w:rPr>
          <w:rFonts w:ascii="Tahoma" w:eastAsia="Times New Roman" w:hAnsi="Tahoma" w:cs="Tahoma"/>
          <w:color w:val="333333"/>
          <w:sz w:val="18"/>
          <w:szCs w:val="18"/>
          <w:lang w:val="en-US" w:eastAsia="de-DE"/>
        </w:rPr>
      </w:pPr>
      <w:proofErr w:type="spellStart"/>
      <w:r>
        <w:rPr>
          <w:rFonts w:ascii="Verdana" w:eastAsia="Times New Roman" w:hAnsi="Verdana" w:cs="Tahoma"/>
          <w:b/>
          <w:bCs/>
          <w:color w:val="333333"/>
          <w:sz w:val="20"/>
          <w:szCs w:val="20"/>
          <w:lang w:val="en-US" w:eastAsia="de-DE"/>
        </w:rPr>
        <w:t>Andere</w:t>
      </w:r>
      <w:proofErr w:type="spellEnd"/>
      <w:r>
        <w:rPr>
          <w:rFonts w:ascii="Verdana" w:eastAsia="Times New Roman" w:hAnsi="Verdana" w:cs="Tahoma"/>
          <w:b/>
          <w:bCs/>
          <w:color w:val="333333"/>
          <w:sz w:val="20"/>
          <w:szCs w:val="20"/>
          <w:lang w:val="en-US" w:eastAsia="de-DE"/>
        </w:rPr>
        <w:t xml:space="preserve"> </w:t>
      </w:r>
      <w:proofErr w:type="spellStart"/>
      <w:r>
        <w:rPr>
          <w:rFonts w:ascii="Verdana" w:eastAsia="Times New Roman" w:hAnsi="Verdana" w:cs="Tahoma"/>
          <w:b/>
          <w:bCs/>
          <w:color w:val="333333"/>
          <w:sz w:val="20"/>
          <w:szCs w:val="20"/>
          <w:lang w:val="en-US" w:eastAsia="de-DE"/>
        </w:rPr>
        <w:t>P</w:t>
      </w:r>
      <w:r w:rsidR="00DE4409" w:rsidRPr="00D620B8">
        <w:rPr>
          <w:rFonts w:ascii="Verdana" w:eastAsia="Times New Roman" w:hAnsi="Verdana" w:cs="Tahoma"/>
          <w:b/>
          <w:bCs/>
          <w:color w:val="333333"/>
          <w:sz w:val="20"/>
          <w:szCs w:val="20"/>
          <w:lang w:val="en-US" w:eastAsia="de-DE"/>
        </w:rPr>
        <w:t>ubli</w:t>
      </w:r>
      <w:r>
        <w:rPr>
          <w:rFonts w:ascii="Verdana" w:eastAsia="Times New Roman" w:hAnsi="Verdana" w:cs="Tahoma"/>
          <w:b/>
          <w:bCs/>
          <w:color w:val="333333"/>
          <w:sz w:val="20"/>
          <w:szCs w:val="20"/>
          <w:lang w:val="en-US" w:eastAsia="de-DE"/>
        </w:rPr>
        <w:t>k</w:t>
      </w:r>
      <w:r w:rsidR="00DE4409" w:rsidRPr="00D620B8">
        <w:rPr>
          <w:rFonts w:ascii="Verdana" w:eastAsia="Times New Roman" w:hAnsi="Verdana" w:cs="Tahoma"/>
          <w:b/>
          <w:bCs/>
          <w:color w:val="333333"/>
          <w:sz w:val="20"/>
          <w:szCs w:val="20"/>
          <w:lang w:val="en-US" w:eastAsia="de-DE"/>
        </w:rPr>
        <w:t>ation</w:t>
      </w:r>
      <w:r>
        <w:rPr>
          <w:rFonts w:ascii="Verdana" w:eastAsia="Times New Roman" w:hAnsi="Verdana" w:cs="Tahoma"/>
          <w:b/>
          <w:bCs/>
          <w:color w:val="333333"/>
          <w:sz w:val="20"/>
          <w:szCs w:val="20"/>
          <w:lang w:val="en-US" w:eastAsia="de-DE"/>
        </w:rPr>
        <w:t>en</w:t>
      </w:r>
      <w:proofErr w:type="spellEnd"/>
      <w:r w:rsidR="00DE4409" w:rsidRPr="00D620B8">
        <w:rPr>
          <w:rFonts w:ascii="Verdana" w:eastAsia="Times New Roman" w:hAnsi="Verdana" w:cs="Tahoma"/>
          <w:b/>
          <w:bCs/>
          <w:color w:val="333333"/>
          <w:sz w:val="20"/>
          <w:szCs w:val="20"/>
          <w:lang w:val="en-US" w:eastAsia="de-DE"/>
        </w:rPr>
        <w:t xml:space="preserve"> (</w:t>
      </w:r>
      <w:r>
        <w:rPr>
          <w:rFonts w:ascii="Verdana" w:eastAsia="Times New Roman" w:hAnsi="Verdana" w:cs="Tahoma"/>
          <w:b/>
          <w:bCs/>
          <w:color w:val="333333"/>
          <w:sz w:val="20"/>
          <w:szCs w:val="20"/>
          <w:lang w:val="en-US" w:eastAsia="de-DE"/>
        </w:rPr>
        <w:t xml:space="preserve">Reviews, </w:t>
      </w:r>
      <w:proofErr w:type="spellStart"/>
      <w:r w:rsidR="00DE4409" w:rsidRPr="00D620B8">
        <w:rPr>
          <w:rFonts w:ascii="Verdana" w:eastAsia="Times New Roman" w:hAnsi="Verdana" w:cs="Tahoma"/>
          <w:b/>
          <w:bCs/>
          <w:color w:val="333333"/>
          <w:sz w:val="20"/>
          <w:szCs w:val="20"/>
          <w:lang w:val="en-US" w:eastAsia="de-DE"/>
        </w:rPr>
        <w:t>Monograph</w:t>
      </w:r>
      <w:r>
        <w:rPr>
          <w:rFonts w:ascii="Verdana" w:eastAsia="Times New Roman" w:hAnsi="Verdana" w:cs="Tahoma"/>
          <w:b/>
          <w:bCs/>
          <w:color w:val="333333"/>
          <w:sz w:val="20"/>
          <w:szCs w:val="20"/>
          <w:lang w:val="en-US" w:eastAsia="de-DE"/>
        </w:rPr>
        <w:t>ien</w:t>
      </w:r>
      <w:proofErr w:type="spellEnd"/>
      <w:r w:rsidR="00DE4409" w:rsidRPr="00D620B8">
        <w:rPr>
          <w:rFonts w:ascii="Verdana" w:eastAsia="Times New Roman" w:hAnsi="Verdana" w:cs="Tahoma"/>
          <w:b/>
          <w:bCs/>
          <w:color w:val="333333"/>
          <w:sz w:val="20"/>
          <w:szCs w:val="20"/>
          <w:lang w:val="en-US" w:eastAsia="de-DE"/>
        </w:rPr>
        <w:t>, Edit</w:t>
      </w:r>
      <w:r>
        <w:rPr>
          <w:rFonts w:ascii="Verdana" w:eastAsia="Times New Roman" w:hAnsi="Verdana" w:cs="Tahoma"/>
          <w:b/>
          <w:bCs/>
          <w:color w:val="333333"/>
          <w:sz w:val="20"/>
          <w:szCs w:val="20"/>
          <w:lang w:val="en-US" w:eastAsia="de-DE"/>
        </w:rPr>
        <w:t>orials</w:t>
      </w:r>
      <w:r w:rsidR="00DE4409" w:rsidRPr="00D620B8">
        <w:rPr>
          <w:rFonts w:ascii="Verdana" w:eastAsia="Times New Roman" w:hAnsi="Verdana" w:cs="Tahoma"/>
          <w:b/>
          <w:bCs/>
          <w:color w:val="333333"/>
          <w:sz w:val="20"/>
          <w:szCs w:val="20"/>
          <w:lang w:val="en-US" w:eastAsia="de-DE"/>
        </w:rPr>
        <w:t>)</w:t>
      </w:r>
    </w:p>
    <w:p w:rsidR="00DE4409" w:rsidRPr="00DE4409" w:rsidRDefault="00DE4409" w:rsidP="00DE4409">
      <w:pPr>
        <w:numPr>
          <w:ilvl w:val="0"/>
          <w:numId w:val="7"/>
        </w:numPr>
        <w:spacing w:before="100" w:beforeAutospacing="1" w:after="100" w:afterAutospacing="1" w:line="240" w:lineRule="auto"/>
        <w:rPr>
          <w:rFonts w:ascii="Tahoma" w:eastAsia="Times New Roman" w:hAnsi="Tahoma" w:cs="Tahoma"/>
          <w:color w:val="333333"/>
          <w:sz w:val="18"/>
          <w:szCs w:val="18"/>
          <w:lang w:eastAsia="de-DE"/>
        </w:rPr>
      </w:pPr>
      <w:r w:rsidRPr="00DE4409">
        <w:rPr>
          <w:rFonts w:ascii="Verdana" w:eastAsia="Times New Roman" w:hAnsi="Verdana" w:cs="Tahoma"/>
          <w:color w:val="333333"/>
          <w:sz w:val="20"/>
          <w:szCs w:val="20"/>
          <w:lang w:eastAsia="de-DE"/>
        </w:rPr>
        <w:t xml:space="preserve">Peters A, Rabe P, </w:t>
      </w:r>
      <w:proofErr w:type="spellStart"/>
      <w:r w:rsidRPr="00DE4409">
        <w:rPr>
          <w:rFonts w:ascii="Verdana" w:eastAsia="Times New Roman" w:hAnsi="Verdana" w:cs="Tahoma"/>
          <w:color w:val="333333"/>
          <w:sz w:val="20"/>
          <w:szCs w:val="20"/>
          <w:lang w:eastAsia="de-DE"/>
        </w:rPr>
        <w:t>Dintner</w:t>
      </w:r>
      <w:proofErr w:type="spellEnd"/>
      <w:r w:rsidRPr="00DE4409">
        <w:rPr>
          <w:rFonts w:ascii="Verdana" w:eastAsia="Times New Roman" w:hAnsi="Verdana" w:cs="Tahoma"/>
          <w:color w:val="333333"/>
          <w:sz w:val="20"/>
          <w:szCs w:val="20"/>
          <w:lang w:eastAsia="de-DE"/>
        </w:rPr>
        <w:t xml:space="preserve"> R, </w:t>
      </w:r>
      <w:r w:rsidRPr="00DE4409">
        <w:rPr>
          <w:rFonts w:ascii="Verdana" w:eastAsia="Times New Roman" w:hAnsi="Verdana" w:cs="Tahoma"/>
          <w:b/>
          <w:bCs/>
          <w:color w:val="333333"/>
          <w:sz w:val="20"/>
          <w:szCs w:val="20"/>
          <w:lang w:eastAsia="de-DE"/>
        </w:rPr>
        <w:t>Stäubert C</w:t>
      </w:r>
      <w:r w:rsidRPr="00DE4409">
        <w:rPr>
          <w:rFonts w:ascii="Verdana" w:eastAsia="Times New Roman" w:hAnsi="Verdana" w:cs="Tahoma"/>
          <w:color w:val="333333"/>
          <w:sz w:val="20"/>
          <w:szCs w:val="20"/>
          <w:lang w:eastAsia="de-DE"/>
        </w:rPr>
        <w:t> (2018)</w:t>
      </w:r>
      <w:r w:rsidR="0006513F">
        <w:rPr>
          <w:rFonts w:ascii="Verdana" w:eastAsia="Times New Roman" w:hAnsi="Verdana" w:cs="Tahoma"/>
          <w:color w:val="333333"/>
          <w:sz w:val="20"/>
          <w:szCs w:val="20"/>
          <w:lang w:eastAsia="de-DE"/>
        </w:rPr>
        <w:t xml:space="preserve"> </w:t>
      </w:r>
      <w:r w:rsidRPr="00DE4409">
        <w:rPr>
          <w:rFonts w:ascii="Verdana" w:eastAsia="Times New Roman" w:hAnsi="Verdana" w:cs="Tahoma"/>
          <w:color w:val="333333"/>
          <w:sz w:val="20"/>
          <w:szCs w:val="20"/>
          <w:lang w:eastAsia="de-DE"/>
        </w:rPr>
        <w:t>Zellen beim Wachsen und Sterben zuschauen – Tumorzellmodelle in 2D und 3D.</w:t>
      </w:r>
      <w:r w:rsidR="0006513F">
        <w:rPr>
          <w:rFonts w:ascii="Verdana" w:eastAsia="Times New Roman" w:hAnsi="Verdana" w:cs="Tahoma"/>
          <w:color w:val="333333"/>
          <w:sz w:val="20"/>
          <w:szCs w:val="20"/>
          <w:lang w:eastAsia="de-DE"/>
        </w:rPr>
        <w:t xml:space="preserve"> </w:t>
      </w:r>
      <w:hyperlink r:id="rId38" w:history="1">
        <w:r w:rsidRPr="0006513F">
          <w:rPr>
            <w:rStyle w:val="Hyperlink"/>
            <w:rFonts w:ascii="Verdana" w:eastAsia="Times New Roman" w:hAnsi="Verdana" w:cs="Tahoma"/>
            <w:color w:val="2E74B5" w:themeColor="accent1" w:themeShade="BF"/>
            <w:sz w:val="20"/>
            <w:szCs w:val="20"/>
            <w:lang w:eastAsia="de-DE"/>
          </w:rPr>
          <w:t>Biospektrum 3/18:292-293.</w:t>
        </w:r>
      </w:hyperlink>
    </w:p>
    <w:p w:rsidR="00DE4409" w:rsidRPr="00DE4409" w:rsidRDefault="00DE4409" w:rsidP="00DE4409">
      <w:pPr>
        <w:numPr>
          <w:ilvl w:val="0"/>
          <w:numId w:val="7"/>
        </w:numPr>
        <w:spacing w:before="100" w:beforeAutospacing="1" w:after="100" w:afterAutospacing="1" w:line="240" w:lineRule="auto"/>
        <w:rPr>
          <w:rFonts w:ascii="Tahoma" w:eastAsia="Times New Roman" w:hAnsi="Tahoma" w:cs="Tahoma"/>
          <w:color w:val="333333"/>
          <w:sz w:val="18"/>
          <w:szCs w:val="18"/>
          <w:lang w:eastAsia="de-DE"/>
        </w:rPr>
      </w:pPr>
      <w:r w:rsidRPr="0006513F">
        <w:rPr>
          <w:rFonts w:ascii="Verdana" w:eastAsia="Times New Roman" w:hAnsi="Verdana" w:cs="Tahoma"/>
          <w:b/>
          <w:bCs/>
          <w:color w:val="333333"/>
          <w:sz w:val="20"/>
          <w:szCs w:val="20"/>
          <w:lang w:val="en-US" w:eastAsia="de-DE"/>
        </w:rPr>
        <w:t>Stäubert C</w:t>
      </w:r>
      <w:r w:rsidRPr="0006513F">
        <w:rPr>
          <w:rFonts w:ascii="Verdana" w:eastAsia="Times New Roman" w:hAnsi="Verdana" w:cs="Tahoma"/>
          <w:color w:val="333333"/>
          <w:sz w:val="20"/>
          <w:szCs w:val="20"/>
          <w:lang w:val="en-US" w:eastAsia="de-DE"/>
        </w:rPr>
        <w:t>, Schöneberg T (2017)</w:t>
      </w:r>
      <w:r w:rsidR="0006513F">
        <w:rPr>
          <w:rFonts w:ascii="Verdana" w:eastAsia="Times New Roman" w:hAnsi="Verdana" w:cs="Tahoma"/>
          <w:color w:val="333333"/>
          <w:sz w:val="20"/>
          <w:szCs w:val="20"/>
          <w:lang w:val="en-US" w:eastAsia="de-DE"/>
        </w:rPr>
        <w:t xml:space="preserve"> </w:t>
      </w:r>
      <w:r w:rsidRPr="0006513F">
        <w:rPr>
          <w:rFonts w:ascii="Verdana" w:eastAsia="Times New Roman" w:hAnsi="Verdana" w:cs="Tahoma"/>
          <w:color w:val="333333"/>
          <w:sz w:val="20"/>
          <w:szCs w:val="20"/>
          <w:lang w:val="en-US" w:eastAsia="de-DE"/>
        </w:rPr>
        <w:t>GPCR Signaling From Intracellular Membranes - A Novel Concept.</w:t>
      </w:r>
      <w:r w:rsidR="0006513F">
        <w:rPr>
          <w:rFonts w:ascii="Verdana" w:eastAsia="Times New Roman" w:hAnsi="Verdana" w:cs="Tahoma"/>
          <w:color w:val="333333"/>
          <w:sz w:val="20"/>
          <w:szCs w:val="20"/>
          <w:lang w:val="en-US" w:eastAsia="de-DE"/>
        </w:rPr>
        <w:t xml:space="preserve"> </w:t>
      </w:r>
      <w:hyperlink r:id="rId39" w:history="1">
        <w:r w:rsidRPr="0006513F">
          <w:rPr>
            <w:rStyle w:val="Hyperlink"/>
            <w:rFonts w:ascii="Verdana" w:eastAsia="Times New Roman" w:hAnsi="Verdana" w:cs="Tahoma"/>
            <w:color w:val="2E74B5" w:themeColor="accent1" w:themeShade="BF"/>
            <w:sz w:val="20"/>
            <w:szCs w:val="20"/>
            <w:lang w:eastAsia="de-DE"/>
          </w:rPr>
          <w:t>Bioessays. Dec;39(12)</w:t>
        </w:r>
      </w:hyperlink>
    </w:p>
    <w:p w:rsidR="00DE4409" w:rsidRPr="00D620B8" w:rsidRDefault="00DE4409" w:rsidP="00DE4409">
      <w:pPr>
        <w:numPr>
          <w:ilvl w:val="0"/>
          <w:numId w:val="7"/>
        </w:numPr>
        <w:spacing w:before="100" w:beforeAutospacing="1" w:after="100" w:afterAutospacing="1" w:line="240" w:lineRule="auto"/>
        <w:rPr>
          <w:rFonts w:ascii="Tahoma" w:eastAsia="Times New Roman" w:hAnsi="Tahoma" w:cs="Tahoma"/>
          <w:color w:val="333333"/>
          <w:sz w:val="18"/>
          <w:szCs w:val="18"/>
          <w:lang w:val="en-US" w:eastAsia="de-DE"/>
        </w:rPr>
      </w:pPr>
      <w:r w:rsidRPr="0006513F">
        <w:rPr>
          <w:rFonts w:ascii="Verdana" w:eastAsia="Times New Roman" w:hAnsi="Verdana" w:cs="Tahoma"/>
          <w:b/>
          <w:bCs/>
          <w:color w:val="333333"/>
          <w:sz w:val="20"/>
          <w:szCs w:val="20"/>
          <w:lang w:val="en-US" w:eastAsia="de-DE"/>
        </w:rPr>
        <w:t xml:space="preserve">Stäubert </w:t>
      </w:r>
      <w:r w:rsidRPr="00D620B8">
        <w:rPr>
          <w:rFonts w:ascii="Verdana" w:eastAsia="Times New Roman" w:hAnsi="Verdana" w:cs="Tahoma"/>
          <w:b/>
          <w:bCs/>
          <w:color w:val="333333"/>
          <w:sz w:val="20"/>
          <w:szCs w:val="20"/>
          <w:lang w:val="en-US" w:eastAsia="de-DE"/>
        </w:rPr>
        <w:t>C</w:t>
      </w:r>
      <w:r w:rsidRPr="00D620B8">
        <w:rPr>
          <w:rFonts w:ascii="Verdana" w:eastAsia="Times New Roman" w:hAnsi="Verdana" w:cs="Tahoma"/>
          <w:color w:val="333333"/>
          <w:sz w:val="20"/>
          <w:szCs w:val="20"/>
          <w:lang w:val="en-US" w:eastAsia="de-DE"/>
        </w:rPr>
        <w:t xml:space="preserve">, Le </w:t>
      </w:r>
      <w:proofErr w:type="spellStart"/>
      <w:r w:rsidRPr="00D620B8">
        <w:rPr>
          <w:rFonts w:ascii="Verdana" w:eastAsia="Times New Roman" w:hAnsi="Verdana" w:cs="Tahoma"/>
          <w:color w:val="333333"/>
          <w:sz w:val="20"/>
          <w:szCs w:val="20"/>
          <w:lang w:val="en-US" w:eastAsia="de-DE"/>
        </w:rPr>
        <w:t>Duc</w:t>
      </w:r>
      <w:proofErr w:type="spellEnd"/>
      <w:r w:rsidRPr="00D620B8">
        <w:rPr>
          <w:rFonts w:ascii="Verdana" w:eastAsia="Times New Roman" w:hAnsi="Verdana" w:cs="Tahoma"/>
          <w:color w:val="333333"/>
          <w:sz w:val="20"/>
          <w:szCs w:val="20"/>
          <w:lang w:val="en-US" w:eastAsia="de-DE"/>
        </w:rPr>
        <w:t xml:space="preserve"> D, Schöneberg T (2014)</w:t>
      </w:r>
      <w:r w:rsidR="00BE7F7A">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Examining the Dynamic Evolution of G Protein-Coupled Receptors.</w:t>
      </w:r>
      <w:r w:rsidR="0006513F">
        <w:rPr>
          <w:rFonts w:ascii="Verdana" w:eastAsia="Times New Roman" w:hAnsi="Verdana" w:cs="Tahoma"/>
          <w:color w:val="333333"/>
          <w:sz w:val="20"/>
          <w:szCs w:val="20"/>
          <w:lang w:val="en-US" w:eastAsia="de-DE"/>
        </w:rPr>
        <w:t xml:space="preserve"> </w:t>
      </w:r>
      <w:r w:rsidRPr="00D620B8">
        <w:rPr>
          <w:rFonts w:ascii="Verdana" w:eastAsia="Times New Roman" w:hAnsi="Verdana" w:cs="Tahoma"/>
          <w:color w:val="333333"/>
          <w:sz w:val="20"/>
          <w:szCs w:val="20"/>
          <w:lang w:val="en-US" w:eastAsia="de-DE"/>
        </w:rPr>
        <w:t xml:space="preserve">In G Protein-Coupled Receptor Genetics, </w:t>
      </w:r>
      <w:hyperlink r:id="rId40" w:history="1">
        <w:r w:rsidRPr="0006513F">
          <w:rPr>
            <w:rStyle w:val="Hyperlink"/>
            <w:rFonts w:ascii="Verdana" w:eastAsia="Times New Roman" w:hAnsi="Verdana" w:cs="Tahoma"/>
            <w:color w:val="2E74B5" w:themeColor="accent1" w:themeShade="BF"/>
            <w:sz w:val="20"/>
            <w:szCs w:val="20"/>
            <w:lang w:val="en-US" w:eastAsia="de-DE"/>
          </w:rPr>
          <w:t>Methods in Pharmacology and Toxicology, pp 23-43.</w:t>
        </w:r>
      </w:hyperlink>
    </w:p>
    <w:p w:rsidR="0011082F" w:rsidRPr="002A3C40" w:rsidRDefault="00DE4409" w:rsidP="002E7F49">
      <w:pPr>
        <w:numPr>
          <w:ilvl w:val="0"/>
          <w:numId w:val="7"/>
        </w:numPr>
        <w:spacing w:before="100" w:beforeAutospacing="1" w:after="100" w:afterAutospacing="1" w:line="240" w:lineRule="auto"/>
        <w:rPr>
          <w:lang w:val="en-US"/>
        </w:rPr>
      </w:pPr>
      <w:r w:rsidRPr="002A3C40">
        <w:rPr>
          <w:rFonts w:ascii="Verdana" w:eastAsia="Times New Roman" w:hAnsi="Verdana" w:cs="Tahoma"/>
          <w:color w:val="333333"/>
          <w:sz w:val="20"/>
          <w:szCs w:val="20"/>
          <w:lang w:val="en-US" w:eastAsia="de-DE"/>
        </w:rPr>
        <w:t xml:space="preserve">Schöneberg T, </w:t>
      </w:r>
      <w:proofErr w:type="spellStart"/>
      <w:r w:rsidRPr="002A3C40">
        <w:rPr>
          <w:rFonts w:ascii="Verdana" w:eastAsia="Times New Roman" w:hAnsi="Verdana" w:cs="Tahoma"/>
          <w:color w:val="333333"/>
          <w:sz w:val="20"/>
          <w:szCs w:val="20"/>
          <w:lang w:val="en-US" w:eastAsia="de-DE"/>
        </w:rPr>
        <w:t>Schröck</w:t>
      </w:r>
      <w:proofErr w:type="spellEnd"/>
      <w:r w:rsidRPr="002A3C40">
        <w:rPr>
          <w:rFonts w:ascii="Verdana" w:eastAsia="Times New Roman" w:hAnsi="Verdana" w:cs="Tahoma"/>
          <w:color w:val="333333"/>
          <w:sz w:val="20"/>
          <w:szCs w:val="20"/>
          <w:lang w:val="en-US" w:eastAsia="de-DE"/>
        </w:rPr>
        <w:t xml:space="preserve"> K, </w:t>
      </w:r>
      <w:r w:rsidRPr="002A3C40">
        <w:rPr>
          <w:rFonts w:ascii="Verdana" w:eastAsia="Times New Roman" w:hAnsi="Verdana" w:cs="Tahoma"/>
          <w:b/>
          <w:bCs/>
          <w:color w:val="333333"/>
          <w:sz w:val="20"/>
          <w:szCs w:val="20"/>
          <w:lang w:val="en-US" w:eastAsia="de-DE"/>
        </w:rPr>
        <w:t>Stäubert C</w:t>
      </w:r>
      <w:r w:rsidRPr="002A3C40">
        <w:rPr>
          <w:rFonts w:ascii="Verdana" w:eastAsia="Times New Roman" w:hAnsi="Verdana" w:cs="Tahoma"/>
          <w:color w:val="333333"/>
          <w:sz w:val="20"/>
          <w:szCs w:val="20"/>
          <w:lang w:val="en-US" w:eastAsia="de-DE"/>
        </w:rPr>
        <w:t>, Russ A (2011)</w:t>
      </w:r>
      <w:r w:rsidR="002A3C40" w:rsidRPr="002A3C40">
        <w:rPr>
          <w:rFonts w:ascii="Verdana" w:eastAsia="Times New Roman" w:hAnsi="Verdana" w:cs="Tahoma"/>
          <w:color w:val="333333"/>
          <w:sz w:val="20"/>
          <w:szCs w:val="20"/>
          <w:lang w:val="en-US" w:eastAsia="de-DE"/>
        </w:rPr>
        <w:t xml:space="preserve"> </w:t>
      </w:r>
      <w:proofErr w:type="gramStart"/>
      <w:r w:rsidRPr="002A3C40">
        <w:rPr>
          <w:rFonts w:ascii="Verdana" w:eastAsia="Times New Roman" w:hAnsi="Verdana" w:cs="Tahoma"/>
          <w:color w:val="333333"/>
          <w:sz w:val="20"/>
          <w:szCs w:val="20"/>
          <w:lang w:val="en-US" w:eastAsia="de-DE"/>
        </w:rPr>
        <w:t>The</w:t>
      </w:r>
      <w:proofErr w:type="gramEnd"/>
      <w:r w:rsidRPr="002A3C40">
        <w:rPr>
          <w:rFonts w:ascii="Verdana" w:eastAsia="Times New Roman" w:hAnsi="Verdana" w:cs="Tahoma"/>
          <w:color w:val="333333"/>
          <w:sz w:val="20"/>
          <w:szCs w:val="20"/>
          <w:lang w:val="en-US" w:eastAsia="de-DE"/>
        </w:rPr>
        <w:t xml:space="preserve"> evolution of the repertoire and structure of G protein-coupled receptors.</w:t>
      </w:r>
      <w:r w:rsidR="002A3C40" w:rsidRPr="002A3C40">
        <w:rPr>
          <w:rFonts w:ascii="Verdana" w:eastAsia="Times New Roman" w:hAnsi="Verdana" w:cs="Tahoma"/>
          <w:color w:val="333333"/>
          <w:sz w:val="20"/>
          <w:szCs w:val="20"/>
          <w:lang w:val="en-US" w:eastAsia="de-DE"/>
        </w:rPr>
        <w:t xml:space="preserve"> </w:t>
      </w:r>
      <w:r w:rsidRPr="002A3C40">
        <w:rPr>
          <w:rFonts w:ascii="Verdana" w:eastAsia="Times New Roman" w:hAnsi="Verdana" w:cs="Tahoma"/>
          <w:color w:val="333333"/>
          <w:sz w:val="20"/>
          <w:szCs w:val="20"/>
          <w:lang w:val="en-US" w:eastAsia="de-DE"/>
        </w:rPr>
        <w:t xml:space="preserve">In: G protein-coupled receptors: Structure, </w:t>
      </w:r>
      <w:proofErr w:type="spellStart"/>
      <w:r w:rsidRPr="002A3C40">
        <w:rPr>
          <w:rFonts w:ascii="Verdana" w:eastAsia="Times New Roman" w:hAnsi="Verdana" w:cs="Tahoma"/>
          <w:color w:val="333333"/>
          <w:sz w:val="20"/>
          <w:szCs w:val="20"/>
          <w:lang w:val="en-US" w:eastAsia="de-DE"/>
        </w:rPr>
        <w:t>Signalling</w:t>
      </w:r>
      <w:proofErr w:type="spellEnd"/>
      <w:r w:rsidRPr="002A3C40">
        <w:rPr>
          <w:rFonts w:ascii="Verdana" w:eastAsia="Times New Roman" w:hAnsi="Verdana" w:cs="Tahoma"/>
          <w:color w:val="333333"/>
          <w:sz w:val="20"/>
          <w:szCs w:val="20"/>
          <w:lang w:val="en-US" w:eastAsia="de-DE"/>
        </w:rPr>
        <w:t xml:space="preserve"> and Physiology. Eds. </w:t>
      </w:r>
      <w:proofErr w:type="spellStart"/>
      <w:r w:rsidRPr="002A3C40">
        <w:rPr>
          <w:rFonts w:ascii="Verdana" w:eastAsia="Times New Roman" w:hAnsi="Verdana" w:cs="Tahoma"/>
          <w:color w:val="333333"/>
          <w:sz w:val="20"/>
          <w:szCs w:val="20"/>
          <w:lang w:val="en-US" w:eastAsia="de-DE"/>
        </w:rPr>
        <w:t>Siehler</w:t>
      </w:r>
      <w:proofErr w:type="spellEnd"/>
      <w:r w:rsidRPr="002A3C40">
        <w:rPr>
          <w:rFonts w:ascii="Verdana" w:eastAsia="Times New Roman" w:hAnsi="Verdana" w:cs="Tahoma"/>
          <w:color w:val="333333"/>
          <w:sz w:val="20"/>
          <w:szCs w:val="20"/>
          <w:lang w:val="en-US" w:eastAsia="de-DE"/>
        </w:rPr>
        <w:t xml:space="preserve"> S, Milligan G, </w:t>
      </w:r>
      <w:hyperlink r:id="rId41" w:history="1">
        <w:r w:rsidRPr="002A3C40">
          <w:rPr>
            <w:rStyle w:val="Hyperlink"/>
            <w:rFonts w:ascii="Verdana" w:eastAsia="Times New Roman" w:hAnsi="Verdana" w:cs="Tahoma"/>
            <w:color w:val="2E74B5" w:themeColor="accent1" w:themeShade="BF"/>
            <w:sz w:val="20"/>
            <w:szCs w:val="20"/>
            <w:lang w:val="en-US" w:eastAsia="de-DE"/>
          </w:rPr>
          <w:t>Cambridge University Press, pp 5-31.</w:t>
        </w:r>
      </w:hyperlink>
    </w:p>
    <w:sectPr w:rsidR="0011082F" w:rsidRPr="002A3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FB1"/>
    <w:multiLevelType w:val="multilevel"/>
    <w:tmpl w:val="9922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97157"/>
    <w:multiLevelType w:val="multilevel"/>
    <w:tmpl w:val="E1C8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5D2579"/>
    <w:multiLevelType w:val="multilevel"/>
    <w:tmpl w:val="A94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F61FE"/>
    <w:multiLevelType w:val="multilevel"/>
    <w:tmpl w:val="46D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2614A4"/>
    <w:multiLevelType w:val="multilevel"/>
    <w:tmpl w:val="9814CA62"/>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22146A"/>
    <w:multiLevelType w:val="multilevel"/>
    <w:tmpl w:val="B646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6B7CF8"/>
    <w:multiLevelType w:val="multilevel"/>
    <w:tmpl w:val="3688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NTI0M7IwNTAysjRQ0lEKTi0uzszPAykwqQUAUnpFlywAAAA="/>
  </w:docVars>
  <w:rsids>
    <w:rsidRoot w:val="00DE4409"/>
    <w:rsid w:val="00025492"/>
    <w:rsid w:val="0006513F"/>
    <w:rsid w:val="00084492"/>
    <w:rsid w:val="000A05AD"/>
    <w:rsid w:val="000A1715"/>
    <w:rsid w:val="000C297C"/>
    <w:rsid w:val="001A443D"/>
    <w:rsid w:val="001B2087"/>
    <w:rsid w:val="001F14D7"/>
    <w:rsid w:val="00240E59"/>
    <w:rsid w:val="00241180"/>
    <w:rsid w:val="002577A8"/>
    <w:rsid w:val="00262DEA"/>
    <w:rsid w:val="002A3C40"/>
    <w:rsid w:val="002A42E3"/>
    <w:rsid w:val="003162EC"/>
    <w:rsid w:val="003268F3"/>
    <w:rsid w:val="0034066B"/>
    <w:rsid w:val="00345192"/>
    <w:rsid w:val="0036557E"/>
    <w:rsid w:val="00376514"/>
    <w:rsid w:val="003C75F5"/>
    <w:rsid w:val="003E74A5"/>
    <w:rsid w:val="00431ADD"/>
    <w:rsid w:val="00445769"/>
    <w:rsid w:val="00462D27"/>
    <w:rsid w:val="004749AC"/>
    <w:rsid w:val="004F34C7"/>
    <w:rsid w:val="005020D5"/>
    <w:rsid w:val="00514AD2"/>
    <w:rsid w:val="00565661"/>
    <w:rsid w:val="00592F81"/>
    <w:rsid w:val="00593147"/>
    <w:rsid w:val="005C4097"/>
    <w:rsid w:val="006352B7"/>
    <w:rsid w:val="006557F8"/>
    <w:rsid w:val="00674FF9"/>
    <w:rsid w:val="00683DD1"/>
    <w:rsid w:val="00690713"/>
    <w:rsid w:val="006C52EA"/>
    <w:rsid w:val="006D1E61"/>
    <w:rsid w:val="006F3A3E"/>
    <w:rsid w:val="006F7A8F"/>
    <w:rsid w:val="007216AB"/>
    <w:rsid w:val="00732EDC"/>
    <w:rsid w:val="0073495C"/>
    <w:rsid w:val="00750245"/>
    <w:rsid w:val="007C0BE0"/>
    <w:rsid w:val="007E5043"/>
    <w:rsid w:val="00843CF2"/>
    <w:rsid w:val="00852B9D"/>
    <w:rsid w:val="00857A8B"/>
    <w:rsid w:val="008A5266"/>
    <w:rsid w:val="00932668"/>
    <w:rsid w:val="00943D74"/>
    <w:rsid w:val="009611D9"/>
    <w:rsid w:val="00970267"/>
    <w:rsid w:val="0097629F"/>
    <w:rsid w:val="009874A0"/>
    <w:rsid w:val="00991518"/>
    <w:rsid w:val="009949DC"/>
    <w:rsid w:val="009B448A"/>
    <w:rsid w:val="009F616F"/>
    <w:rsid w:val="00A11CF4"/>
    <w:rsid w:val="00AC24F5"/>
    <w:rsid w:val="00B05772"/>
    <w:rsid w:val="00B476FB"/>
    <w:rsid w:val="00B7610E"/>
    <w:rsid w:val="00B851CB"/>
    <w:rsid w:val="00BB27CF"/>
    <w:rsid w:val="00BB383B"/>
    <w:rsid w:val="00BE7F7A"/>
    <w:rsid w:val="00BF5B8F"/>
    <w:rsid w:val="00C44200"/>
    <w:rsid w:val="00C445D0"/>
    <w:rsid w:val="00C52744"/>
    <w:rsid w:val="00C8759C"/>
    <w:rsid w:val="00CA7DD3"/>
    <w:rsid w:val="00CE30DB"/>
    <w:rsid w:val="00D3446C"/>
    <w:rsid w:val="00D620B8"/>
    <w:rsid w:val="00D625FB"/>
    <w:rsid w:val="00D73BBF"/>
    <w:rsid w:val="00D87F64"/>
    <w:rsid w:val="00DE4409"/>
    <w:rsid w:val="00E14C68"/>
    <w:rsid w:val="00E3340B"/>
    <w:rsid w:val="00E41574"/>
    <w:rsid w:val="00E502A3"/>
    <w:rsid w:val="00E53592"/>
    <w:rsid w:val="00E72A8A"/>
    <w:rsid w:val="00E9449C"/>
    <w:rsid w:val="00EB4546"/>
    <w:rsid w:val="00EE47CB"/>
    <w:rsid w:val="00EF5D52"/>
    <w:rsid w:val="00F07E64"/>
    <w:rsid w:val="00F208A1"/>
    <w:rsid w:val="00FB5C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40BBEB8"/>
  <w15:chartTrackingRefBased/>
  <w15:docId w15:val="{948BB004-EE74-4D17-81DB-984501D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DE440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E440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DE4409"/>
    <w:rPr>
      <w:b/>
      <w:bCs/>
    </w:rPr>
  </w:style>
  <w:style w:type="paragraph" w:styleId="StandardWeb">
    <w:name w:val="Normal (Web)"/>
    <w:basedOn w:val="Standard"/>
    <w:uiPriority w:val="99"/>
    <w:semiHidden/>
    <w:unhideWhenUsed/>
    <w:rsid w:val="00DE44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E4409"/>
    <w:rPr>
      <w:color w:val="0000FF"/>
      <w:u w:val="single"/>
    </w:rPr>
  </w:style>
  <w:style w:type="character" w:styleId="Hervorhebung">
    <w:name w:val="Emphasis"/>
    <w:basedOn w:val="Absatz-Standardschriftart"/>
    <w:uiPriority w:val="20"/>
    <w:qFormat/>
    <w:rsid w:val="00DE4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nature.com/articles/s42255-022-00703-9" TargetMode="External"/><Relationship Id="rId26" Type="http://schemas.openxmlformats.org/officeDocument/2006/relationships/hyperlink" Target="https://pubmed.ncbi.nlm.nih.gov/25839160/" TargetMode="External"/><Relationship Id="rId39" Type="http://schemas.openxmlformats.org/officeDocument/2006/relationships/hyperlink" Target="https://pubmed.ncbi.nlm.nih.gov/29136291/" TargetMode="External"/><Relationship Id="rId21" Type="http://schemas.openxmlformats.org/officeDocument/2006/relationships/hyperlink" Target="https://pubmed.ncbi.nlm.nih.gov/35644261/" TargetMode="External"/><Relationship Id="rId34" Type="http://schemas.openxmlformats.org/officeDocument/2006/relationships/hyperlink" Target="https://pubmed.ncbi.nlm.nih.gov/18313900/" TargetMode="External"/><Relationship Id="rId42" Type="http://schemas.openxmlformats.org/officeDocument/2006/relationships/fontTable" Target="fontTable.xml"/><Relationship Id="rId7" Type="http://schemas.openxmlformats.org/officeDocument/2006/relationships/hyperlink" Target="https://biochemie.medizin.uni-leipzig.de/mbch_cms/images/AG_Staeubert/Figure1.jpg" TargetMode="External"/><Relationship Id="rId2" Type="http://schemas.openxmlformats.org/officeDocument/2006/relationships/numbering" Target="numbering.xml"/><Relationship Id="rId16" Type="http://schemas.openxmlformats.org/officeDocument/2006/relationships/hyperlink" Target="https://biochemie.medizin.uni-leipzig.de/mbch_cms/images/AG_Staeubert/DSC_0520.jpg" TargetMode="External"/><Relationship Id="rId29" Type="http://schemas.openxmlformats.org/officeDocument/2006/relationships/hyperlink" Target="https://pubmed.ncbi.nlm.nih.gov/26601069/" TargetMode="External"/><Relationship Id="rId1" Type="http://schemas.openxmlformats.org/officeDocument/2006/relationships/customXml" Target="../customXml/item1.xml"/><Relationship Id="rId6" Type="http://schemas.openxmlformats.org/officeDocument/2006/relationships/hyperlink" Target="mailto:claudia.staeubert@medizin.uni-leipzig.de" TargetMode="External"/><Relationship Id="rId11" Type="http://schemas.openxmlformats.org/officeDocument/2006/relationships/image" Target="media/image3.jpeg"/><Relationship Id="rId24" Type="http://schemas.openxmlformats.org/officeDocument/2006/relationships/hyperlink" Target="https://pubmed.ncbi.nlm.nih.gov/30933831/" TargetMode="External"/><Relationship Id="rId32" Type="http://schemas.openxmlformats.org/officeDocument/2006/relationships/hyperlink" Target="https://pubmed.ncbi.nlm.nih.gov/20708652/" TargetMode="External"/><Relationship Id="rId37" Type="http://schemas.openxmlformats.org/officeDocument/2006/relationships/hyperlink" Target="https://pubmed.ncbi.nlm.nih.gov/17628007/" TargetMode="External"/><Relationship Id="rId40" Type="http://schemas.openxmlformats.org/officeDocument/2006/relationships/hyperlink" Target="https://link.springer.com/protocol/10.1007/978-1-62703-779-2_2"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ncbi.nlm.nih.gov/pubmed/32102673" TargetMode="External"/><Relationship Id="rId28" Type="http://schemas.openxmlformats.org/officeDocument/2006/relationships/hyperlink" Target="https://pubmed.ncbi.nlm.nih.gov/26601070/" TargetMode="External"/><Relationship Id="rId36" Type="http://schemas.openxmlformats.org/officeDocument/2006/relationships/hyperlink" Target="https://pubmed.ncbi.nlm.nih.gov/17339603/" TargetMode="External"/><Relationship Id="rId10" Type="http://schemas.openxmlformats.org/officeDocument/2006/relationships/hyperlink" Target="https://biochemie.medizin.uni-leipzig.de/mbch_cms/images/AG_Staeubert/Figure1A.jpg" TargetMode="External"/><Relationship Id="rId19" Type="http://schemas.openxmlformats.org/officeDocument/2006/relationships/hyperlink" Target="https://www.cell.com/iscience/fulltext/S2589-0042(22)01359-1" TargetMode="External"/><Relationship Id="rId31" Type="http://schemas.openxmlformats.org/officeDocument/2006/relationships/hyperlink" Target="https://pubmed.ncbi.nlm.nih.gov/22348703/"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ochemie.medizin.uni-leipzig.de/mbch_cms/images/AG_Staeubert/Figure1B.jpg" TargetMode="External"/><Relationship Id="rId22" Type="http://schemas.openxmlformats.org/officeDocument/2006/relationships/hyperlink" Target="https://www.nature.com/articles/s41467-020-17749-6" TargetMode="External"/><Relationship Id="rId27" Type="http://schemas.openxmlformats.org/officeDocument/2006/relationships/hyperlink" Target="https://pubmed.ncbi.nlm.nih.gov/25697355/" TargetMode="External"/><Relationship Id="rId30" Type="http://schemas.openxmlformats.org/officeDocument/2006/relationships/hyperlink" Target="https://pubmed.ncbi.nlm.nih.gov/23072560/" TargetMode="External"/><Relationship Id="rId35" Type="http://schemas.openxmlformats.org/officeDocument/2006/relationships/hyperlink" Target="https://pubmed.ncbi.nlm.nih.gov/17962522/"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ochemie.medizin.uni-leipzig.de/mbch_cms/images/AG_Staeubert/Figure1C.jpg" TargetMode="External"/><Relationship Id="rId17" Type="http://schemas.openxmlformats.org/officeDocument/2006/relationships/image" Target="media/image6.jpeg"/><Relationship Id="rId25" Type="http://schemas.openxmlformats.org/officeDocument/2006/relationships/hyperlink" Target="https://pubmed.ncbi.nlm.nih.gov/26698156/" TargetMode="External"/><Relationship Id="rId33" Type="http://schemas.openxmlformats.org/officeDocument/2006/relationships/hyperlink" Target="https://pubmed.ncbi.nlm.nih.gov/20559446/" TargetMode="External"/><Relationship Id="rId38" Type="http://schemas.openxmlformats.org/officeDocument/2006/relationships/hyperlink" Target="https://www.biospektrum.de/magazinartikel/zellen-beim-wachsen-und-sterben-zuschauen-tumorzellmodelle-2d-und-3d" TargetMode="External"/><Relationship Id="rId46" Type="http://schemas.openxmlformats.org/officeDocument/2006/relationships/customXml" Target="../customXml/item4.xml"/><Relationship Id="rId20" Type="http://schemas.openxmlformats.org/officeDocument/2006/relationships/hyperlink" Target="https://link.springer.com/article/10.1007/s12672-022-00503-3" TargetMode="External"/><Relationship Id="rId41" Type="http://schemas.openxmlformats.org/officeDocument/2006/relationships/hyperlink" Target="https://www.cambridge.org/core/books/abs/g-proteincoupled-receptors/evolution-of-the-repertoire-and-structure-of-g-proteincoupled-receptors/E456917B2379AC6449EAC8955448CFD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6E111CF604439AAE6C98A7954589" ma:contentTypeVersion="1" ma:contentTypeDescription="Ein neues Dokument erstellen." ma:contentTypeScope="" ma:versionID="aee8c77f8fc08bc3d1a119ec973f97f3">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D0674D-0D9A-4508-82C3-CEEB2FE9A439}"/>
</file>

<file path=customXml/itemProps2.xml><?xml version="1.0" encoding="utf-8"?>
<ds:datastoreItem xmlns:ds="http://schemas.openxmlformats.org/officeDocument/2006/customXml" ds:itemID="{D8A15E6F-1B7A-4E41-81AE-75AE85A8A081}"/>
</file>

<file path=customXml/itemProps3.xml><?xml version="1.0" encoding="utf-8"?>
<ds:datastoreItem xmlns:ds="http://schemas.openxmlformats.org/officeDocument/2006/customXml" ds:itemID="{89D799ED-8CF5-4D8D-99ED-563665F6BD59}"/>
</file>

<file path=customXml/itemProps4.xml><?xml version="1.0" encoding="utf-8"?>
<ds:datastoreItem xmlns:ds="http://schemas.openxmlformats.org/officeDocument/2006/customXml" ds:itemID="{B0049A39-EF57-40F1-8AED-16E6FD99F01E}"/>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12479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Berndt, Sandra</dc:creator>
  <cp:keywords/>
  <dc:description/>
  <cp:lastModifiedBy>Stäubert, Claudia</cp:lastModifiedBy>
  <cp:revision>89</cp:revision>
  <dcterms:created xsi:type="dcterms:W3CDTF">2022-12-16T08:51:00Z</dcterms:created>
  <dcterms:modified xsi:type="dcterms:W3CDTF">2022-12-21T07:15:00Z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0x01010031116E111CF604439AAE6C98A7954589</vt:lpwstr>
  </property>
</Properties>
</file>